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66E23">
      <w:pPr>
        <w:snapToGrid w:val="0"/>
        <w:spacing w:before="100" w:beforeAutospacing="1" w:after="100" w:afterAutospacing="1" w:line="360" w:lineRule="auto"/>
        <w:ind w:right="2" w:rightChars="1"/>
        <w:jc w:val="center"/>
        <w:rPr>
          <w:rFonts w:hint="eastAsia" w:ascii="宋体" w:hAnsi="宋体"/>
          <w:b/>
          <w:bCs w:val="0"/>
          <w:sz w:val="44"/>
          <w:szCs w:val="44"/>
        </w:rPr>
      </w:pPr>
    </w:p>
    <w:p w14:paraId="10111309">
      <w:pPr>
        <w:snapToGrid w:val="0"/>
        <w:spacing w:before="100" w:beforeAutospacing="1" w:after="100" w:afterAutospacing="1" w:line="360" w:lineRule="auto"/>
        <w:ind w:right="2" w:rightChars="1"/>
        <w:jc w:val="center"/>
        <w:rPr>
          <w:rFonts w:hint="eastAsia" w:ascii="宋体" w:hAnsi="宋体"/>
          <w:b/>
          <w:bCs w:val="0"/>
          <w:sz w:val="44"/>
          <w:szCs w:val="44"/>
        </w:rPr>
      </w:pPr>
    </w:p>
    <w:p w14:paraId="30CF67D9">
      <w:pPr>
        <w:ind w:firstLine="442" w:firstLineChars="100"/>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甘肃酒钢集团东兴铝业陇西分公司</w:t>
      </w:r>
    </w:p>
    <w:p w14:paraId="375F65E1">
      <w:pPr>
        <w:ind w:firstLine="442" w:firstLineChars="100"/>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阳极组装作业区</w:t>
      </w:r>
    </w:p>
    <w:p w14:paraId="3B51021F">
      <w:pPr>
        <w:jc w:val="center"/>
        <w:rPr>
          <w:rFonts w:hint="eastAsia" w:ascii="宋体" w:hAnsi="宋体" w:eastAsia="宋体" w:cs="宋体"/>
          <w:b/>
          <w:sz w:val="44"/>
          <w:szCs w:val="44"/>
        </w:rPr>
      </w:pPr>
    </w:p>
    <w:p w14:paraId="75F18F82">
      <w:pPr>
        <w:autoSpaceDE w:val="0"/>
        <w:autoSpaceDN w:val="0"/>
        <w:spacing w:line="360" w:lineRule="auto"/>
        <w:jc w:val="center"/>
        <w:rPr>
          <w:rFonts w:hint="eastAsia" w:ascii="宋体" w:hAnsi="宋体" w:eastAsia="宋体" w:cs="宋体"/>
          <w:b/>
          <w:bCs/>
          <w:sz w:val="44"/>
          <w:szCs w:val="44"/>
          <w:lang w:val="en-US" w:eastAsia="zh-CN"/>
        </w:rPr>
      </w:pPr>
    </w:p>
    <w:p w14:paraId="219031E9">
      <w:pPr>
        <w:jc w:val="center"/>
        <w:rPr>
          <w:rFonts w:hint="eastAsia" w:ascii="宋体" w:hAnsi="宋体" w:eastAsia="宋体" w:cs="宋体"/>
          <w:b/>
          <w:bCs w:val="0"/>
          <w:sz w:val="44"/>
          <w:szCs w:val="44"/>
          <w:lang w:val="en-US" w:eastAsia="zh-CN"/>
        </w:rPr>
      </w:pPr>
    </w:p>
    <w:p w14:paraId="025455D8">
      <w:pPr>
        <w:jc w:val="center"/>
        <w:rPr>
          <w:rFonts w:hint="eastAsia" w:ascii="宋体" w:hAnsi="宋体" w:eastAsia="宋体" w:cs="宋体"/>
          <w:b/>
          <w:bCs w:val="0"/>
          <w:sz w:val="44"/>
          <w:szCs w:val="44"/>
          <w:lang w:val="en-US" w:eastAsia="zh-CN"/>
        </w:rPr>
      </w:pPr>
    </w:p>
    <w:p w14:paraId="2E1FC071">
      <w:pPr>
        <w:ind w:firstLine="442" w:firstLineChars="100"/>
        <w:jc w:val="center"/>
        <w:rPr>
          <w:rFonts w:hint="eastAsia" w:ascii="宋体" w:hAnsi="宋体" w:eastAsia="宋体" w:cs="宋体"/>
          <w:b/>
          <w:bCs w:val="0"/>
          <w:sz w:val="44"/>
          <w:szCs w:val="44"/>
          <w:lang w:val="en-US" w:eastAsia="zh-CN"/>
        </w:rPr>
      </w:pPr>
      <w:r>
        <w:rPr>
          <w:rFonts w:hint="eastAsia" w:ascii="宋体" w:hAnsi="宋体" w:eastAsia="宋体" w:cs="宋体"/>
          <w:b/>
          <w:bCs/>
          <w:sz w:val="44"/>
          <w:szCs w:val="44"/>
          <w:lang w:val="en-US" w:eastAsia="zh-CN"/>
        </w:rPr>
        <w:t>抱叉装载机采购</w:t>
      </w:r>
    </w:p>
    <w:p w14:paraId="57FDF858">
      <w:pPr>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 xml:space="preserve">  技术规格书</w:t>
      </w:r>
    </w:p>
    <w:p w14:paraId="42967B2C">
      <w:pPr>
        <w:jc w:val="center"/>
        <w:rPr>
          <w:rFonts w:hint="eastAsia" w:ascii="宋体" w:hAnsi="宋体" w:eastAsia="宋体" w:cs="宋体"/>
          <w:b/>
          <w:bCs w:val="0"/>
          <w:sz w:val="44"/>
          <w:szCs w:val="44"/>
        </w:rPr>
      </w:pPr>
    </w:p>
    <w:p w14:paraId="7ECC7874">
      <w:pPr>
        <w:rPr>
          <w:rFonts w:hint="eastAsia"/>
          <w:sz w:val="31"/>
          <w:szCs w:val="31"/>
        </w:rPr>
      </w:pPr>
    </w:p>
    <w:p w14:paraId="7171B274">
      <w:pPr>
        <w:rPr>
          <w:rFonts w:hint="eastAsia"/>
          <w:sz w:val="31"/>
          <w:szCs w:val="31"/>
        </w:rPr>
      </w:pPr>
    </w:p>
    <w:p w14:paraId="371DC1CF">
      <w:pPr>
        <w:rPr>
          <w:rFonts w:hint="eastAsia"/>
          <w:sz w:val="31"/>
          <w:szCs w:val="31"/>
        </w:rPr>
      </w:pPr>
    </w:p>
    <w:p w14:paraId="3B5EDAB2">
      <w:pPr>
        <w:rPr>
          <w:rFonts w:hint="eastAsia"/>
          <w:sz w:val="31"/>
          <w:szCs w:val="31"/>
        </w:rPr>
      </w:pPr>
    </w:p>
    <w:p w14:paraId="4079C4F2">
      <w:pPr>
        <w:rPr>
          <w:rFonts w:hint="eastAsia"/>
          <w:sz w:val="31"/>
          <w:szCs w:val="31"/>
        </w:rPr>
      </w:pPr>
    </w:p>
    <w:p w14:paraId="6D557847">
      <w:pPr>
        <w:rPr>
          <w:rFonts w:hint="eastAsia"/>
          <w:sz w:val="31"/>
          <w:szCs w:val="31"/>
        </w:rPr>
      </w:pPr>
    </w:p>
    <w:p w14:paraId="165FA7F0">
      <w:pPr>
        <w:rPr>
          <w:rFonts w:hint="eastAsia"/>
          <w:sz w:val="31"/>
          <w:szCs w:val="31"/>
        </w:rPr>
      </w:pPr>
    </w:p>
    <w:p w14:paraId="6C369EFC">
      <w:pPr>
        <w:rPr>
          <w:rFonts w:hint="eastAsia"/>
          <w:sz w:val="31"/>
          <w:szCs w:val="31"/>
        </w:rPr>
      </w:pPr>
    </w:p>
    <w:p w14:paraId="46F555A6">
      <w:pPr>
        <w:ind w:firstLine="1600" w:firstLineChars="500"/>
        <w:jc w:val="left"/>
        <w:rPr>
          <w:rFonts w:hint="eastAsia" w:ascii="仿宋_GB2312" w:hAnsi="仿宋_GB2312" w:eastAsia="仿宋_GB2312" w:cs="仿宋_GB2312"/>
          <w:i/>
          <w:sz w:val="32"/>
          <w:szCs w:val="32"/>
        </w:rPr>
      </w:pPr>
      <w:r>
        <w:rPr>
          <w:rFonts w:hint="eastAsia" w:ascii="仿宋_GB2312" w:hAnsi="仿宋_GB2312" w:eastAsia="仿宋_GB2312" w:cs="仿宋_GB2312"/>
          <w:sz w:val="32"/>
          <w:szCs w:val="32"/>
        </w:rPr>
        <w:t>甲方：甘肃东兴铝业有限公司</w:t>
      </w:r>
      <w:r>
        <w:rPr>
          <w:rFonts w:hint="eastAsia" w:ascii="仿宋_GB2312" w:hAnsi="仿宋_GB2312" w:eastAsia="仿宋_GB2312" w:cs="仿宋_GB2312"/>
          <w:sz w:val="32"/>
          <w:szCs w:val="32"/>
          <w:lang w:val="en-US" w:eastAsia="zh-CN"/>
        </w:rPr>
        <w:t>陇西</w:t>
      </w:r>
      <w:r>
        <w:rPr>
          <w:rFonts w:hint="eastAsia" w:ascii="仿宋_GB2312" w:hAnsi="仿宋_GB2312" w:eastAsia="仿宋_GB2312" w:cs="仿宋_GB2312"/>
          <w:sz w:val="32"/>
          <w:szCs w:val="32"/>
        </w:rPr>
        <w:t>分公司</w:t>
      </w:r>
    </w:p>
    <w:p w14:paraId="6CD89A19">
      <w:pPr>
        <w:ind w:firstLine="1600" w:firstLineChars="500"/>
        <w:rPr>
          <w:rFonts w:hint="eastAsia" w:ascii="仿宋_GB2312" w:hAnsi="仿宋_GB2312" w:eastAsia="仿宋_GB2312" w:cs="仿宋_GB2312"/>
          <w:i w:val="0"/>
          <w:iCs/>
          <w:sz w:val="32"/>
          <w:szCs w:val="32"/>
          <w:lang w:val="en-US" w:eastAsia="zh-CN"/>
        </w:rPr>
      </w:pPr>
      <w:r>
        <w:rPr>
          <w:rFonts w:hint="eastAsia" w:ascii="仿宋_GB2312" w:hAnsi="仿宋_GB2312" w:eastAsia="仿宋_GB2312" w:cs="仿宋_GB2312"/>
          <w:sz w:val="32"/>
          <w:szCs w:val="32"/>
        </w:rPr>
        <w:t>乙方：</w:t>
      </w:r>
      <w:r>
        <w:rPr>
          <w:rFonts w:hint="eastAsia" w:ascii="仿宋_GB2312" w:hAnsi="仿宋_GB2312" w:eastAsia="仿宋_GB2312" w:cs="仿宋_GB2312"/>
          <w:i/>
          <w:sz w:val="32"/>
          <w:szCs w:val="32"/>
        </w:rPr>
        <w:t xml:space="preserve"> </w:t>
      </w:r>
      <w:r>
        <w:rPr>
          <w:rFonts w:hint="eastAsia" w:ascii="仿宋_GB2312" w:hAnsi="仿宋_GB2312" w:eastAsia="仿宋_GB2312" w:cs="仿宋_GB2312"/>
          <w:i w:val="0"/>
          <w:iCs/>
          <w:sz w:val="32"/>
          <w:szCs w:val="32"/>
          <w:lang w:val="en-US" w:eastAsia="zh-CN"/>
        </w:rPr>
        <w:t xml:space="preserve"> </w:t>
      </w:r>
    </w:p>
    <w:p w14:paraId="2303D4F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甘肃东兴铝业有限公司</w:t>
      </w:r>
      <w:r>
        <w:rPr>
          <w:rFonts w:hint="eastAsia" w:ascii="仿宋_GB2312" w:hAnsi="仿宋_GB2312" w:eastAsia="仿宋_GB2312" w:cs="仿宋_GB2312"/>
          <w:sz w:val="32"/>
          <w:szCs w:val="32"/>
          <w:lang w:val="en-US" w:eastAsia="zh-CN"/>
        </w:rPr>
        <w:t>陇西</w:t>
      </w:r>
      <w:r>
        <w:rPr>
          <w:rFonts w:hint="eastAsia" w:ascii="仿宋_GB2312" w:hAnsi="仿宋_GB2312" w:eastAsia="仿宋_GB2312" w:cs="仿宋_GB2312"/>
          <w:sz w:val="32"/>
          <w:szCs w:val="32"/>
        </w:rPr>
        <w:t>分公司（以下简称甲方）就甲方</w:t>
      </w:r>
      <w:r>
        <w:rPr>
          <w:rFonts w:hint="eastAsia" w:ascii="仿宋_GB2312" w:hAnsi="仿宋_GB2312" w:eastAsia="仿宋_GB2312" w:cs="仿宋_GB2312"/>
          <w:sz w:val="32"/>
          <w:szCs w:val="32"/>
          <w:lang w:val="en-US" w:eastAsia="zh-CN"/>
        </w:rPr>
        <w:t>抱叉装载机</w:t>
      </w:r>
      <w:r>
        <w:rPr>
          <w:rFonts w:hint="eastAsia" w:ascii="仿宋_GB2312" w:hAnsi="仿宋_GB2312" w:eastAsia="仿宋_GB2312" w:cs="仿宋_GB2312"/>
          <w:sz w:val="32"/>
          <w:szCs w:val="32"/>
        </w:rPr>
        <w:t>设备采购事宜，与</w:t>
      </w:r>
      <w:r>
        <w:rPr>
          <w:rFonts w:hint="eastAsia" w:ascii="仿宋_GB2312" w:hAnsi="仿宋_GB2312" w:eastAsia="仿宋_GB2312" w:cs="仿宋_GB2312"/>
          <w:b w:val="0"/>
          <w:bCs w:val="0"/>
          <w:color w:val="auto"/>
          <w:sz w:val="28"/>
          <w:szCs w:val="28"/>
          <w:u w:val="single"/>
        </w:rPr>
        <w:t xml:space="preserve">  </w:t>
      </w:r>
      <w:r>
        <w:rPr>
          <w:rFonts w:hint="eastAsia" w:ascii="仿宋_GB2312" w:hAnsi="仿宋_GB2312" w:eastAsia="仿宋_GB2312" w:cs="仿宋_GB2312"/>
          <w:b w:val="0"/>
          <w:bCs w:val="0"/>
          <w:color w:val="auto"/>
          <w:sz w:val="28"/>
          <w:szCs w:val="28"/>
          <w:u w:val="single"/>
          <w:lang w:val="en-US" w:eastAsia="zh-CN"/>
        </w:rPr>
        <w:t xml:space="preserve">             </w:t>
      </w:r>
      <w:r>
        <w:rPr>
          <w:rFonts w:hint="eastAsia" w:ascii="仿宋_GB2312" w:hAnsi="仿宋_GB2312" w:eastAsia="仿宋_GB2312" w:cs="仿宋_GB2312"/>
          <w:b w:val="0"/>
          <w:bCs w:val="0"/>
          <w:color w:val="auto"/>
          <w:sz w:val="28"/>
          <w:szCs w:val="28"/>
          <w:u w:val="single"/>
        </w:rPr>
        <w:t xml:space="preserve"> </w:t>
      </w:r>
      <w:r>
        <w:rPr>
          <w:rFonts w:hint="eastAsia" w:ascii="仿宋_GB2312" w:hAnsi="仿宋_GB2312" w:eastAsia="仿宋_GB2312" w:cs="仿宋_GB2312"/>
          <w:b w:val="0"/>
          <w:bCs w:val="0"/>
          <w:color w:val="auto"/>
          <w:sz w:val="28"/>
          <w:szCs w:val="28"/>
          <w:u w:val="single"/>
          <w:lang w:eastAsia="zh-CN"/>
        </w:rPr>
        <w:t>（</w:t>
      </w:r>
      <w:r>
        <w:rPr>
          <w:rFonts w:hint="eastAsia" w:ascii="仿宋_GB2312" w:hAnsi="仿宋_GB2312" w:eastAsia="仿宋_GB2312" w:cs="仿宋_GB2312"/>
          <w:sz w:val="32"/>
          <w:szCs w:val="32"/>
        </w:rPr>
        <w:t>以下简称乙方），经双方协商一致达成如下有关技术</w:t>
      </w:r>
      <w:r>
        <w:rPr>
          <w:rFonts w:hint="eastAsia" w:ascii="仿宋_GB2312" w:hAnsi="仿宋_GB2312" w:eastAsia="仿宋_GB2312" w:cs="仿宋_GB2312"/>
          <w:sz w:val="32"/>
          <w:szCs w:val="32"/>
          <w:lang w:eastAsia="zh-CN"/>
        </w:rPr>
        <w:t>规格书</w:t>
      </w:r>
      <w:r>
        <w:rPr>
          <w:rFonts w:hint="eastAsia" w:ascii="仿宋_GB2312" w:hAnsi="仿宋_GB2312" w:eastAsia="仿宋_GB2312" w:cs="仿宋_GB2312"/>
          <w:sz w:val="32"/>
          <w:szCs w:val="32"/>
        </w:rPr>
        <w:t>：</w:t>
      </w:r>
    </w:p>
    <w:p w14:paraId="3EF09E75">
      <w:pPr>
        <w:keepNext w:val="0"/>
        <w:keepLines w:val="0"/>
        <w:widowControl/>
        <w:numPr>
          <w:ilvl w:val="0"/>
          <w:numId w:val="0"/>
        </w:numPr>
        <w:suppressLineNumbers w:val="0"/>
        <w:ind w:firstLine="600" w:firstLineChars="200"/>
        <w:jc w:val="left"/>
        <w:rPr>
          <w:rFonts w:hint="eastAsia" w:ascii="黑体" w:hAnsi="Times New Roman" w:eastAsia="黑体" w:cs="Times New Roman"/>
          <w:sz w:val="30"/>
          <w:szCs w:val="30"/>
          <w:lang w:eastAsia="zh-CN"/>
        </w:rPr>
      </w:pPr>
      <w:r>
        <w:rPr>
          <w:rFonts w:hint="eastAsia" w:ascii="黑体" w:hAnsi="Times New Roman" w:eastAsia="黑体" w:cs="Times New Roman"/>
          <w:sz w:val="30"/>
          <w:szCs w:val="30"/>
          <w:lang w:eastAsia="zh-CN"/>
        </w:rPr>
        <w:t>一、总则</w:t>
      </w:r>
    </w:p>
    <w:p w14:paraId="67B406A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本技术</w:t>
      </w:r>
      <w:r>
        <w:rPr>
          <w:rFonts w:hint="eastAsia" w:ascii="仿宋_GB2312" w:hAnsi="仿宋_GB2312" w:eastAsia="仿宋_GB2312" w:cs="仿宋_GB2312"/>
          <w:sz w:val="32"/>
          <w:szCs w:val="32"/>
          <w:lang w:eastAsia="zh-CN"/>
        </w:rPr>
        <w:t>规格书</w:t>
      </w:r>
      <w:r>
        <w:rPr>
          <w:rFonts w:hint="eastAsia" w:ascii="仿宋_GB2312" w:hAnsi="仿宋_GB2312" w:eastAsia="仿宋_GB2312" w:cs="仿宋_GB2312"/>
          <w:sz w:val="32"/>
          <w:szCs w:val="32"/>
        </w:rPr>
        <w:t>作为甲方设备订货合同的附件，与订货合同同时生效，具有同等法律效力。合同执行期间双方再协商形成的补充协议和追加条款也具有同等法律效力。</w:t>
      </w:r>
    </w:p>
    <w:p w14:paraId="32A3DA1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本技术</w:t>
      </w:r>
      <w:r>
        <w:rPr>
          <w:rFonts w:hint="eastAsia" w:ascii="仿宋_GB2312" w:hAnsi="仿宋_GB2312" w:eastAsia="仿宋_GB2312" w:cs="仿宋_GB2312"/>
          <w:sz w:val="32"/>
          <w:szCs w:val="32"/>
          <w:lang w:eastAsia="zh-CN"/>
        </w:rPr>
        <w:t>规格书</w:t>
      </w:r>
      <w:r>
        <w:rPr>
          <w:rFonts w:hint="eastAsia" w:ascii="仿宋_GB2312" w:hAnsi="仿宋_GB2312" w:eastAsia="仿宋_GB2312" w:cs="仿宋_GB2312"/>
          <w:sz w:val="32"/>
          <w:szCs w:val="32"/>
        </w:rPr>
        <w:t>所提出的是最低标准的技术要求，并未对一切技术细节做出规定，也未充分引述有关标准和规范的条文，乙方应保证提供符合有关标准和技术文件的优质产品。</w:t>
      </w:r>
    </w:p>
    <w:p w14:paraId="0F4969E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乙方提供的设备必须具有国内同行业近几年内的先进制造水平，采用先进工艺，合格材料，成熟的技术或专利技术。</w:t>
      </w:r>
    </w:p>
    <w:p w14:paraId="5B4F867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乙方提供的设备必须是全新、规范、先进的高质量可靠产品，能够确保连续稳定</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工作。</w:t>
      </w:r>
    </w:p>
    <w:p w14:paraId="19B2791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乙方提供货物的制造，材料的选择，都应按照国内外通用的现行标准和相应的技术规范执行，而这些标准和技术规范应为合同签字日为止最新公布</w:t>
      </w:r>
      <w:r>
        <w:rPr>
          <w:rFonts w:hint="eastAsia" w:ascii="仿宋_GB2312" w:hAnsi="仿宋_GB2312" w:eastAsia="仿宋_GB2312" w:cs="仿宋_GB2312"/>
          <w:sz w:val="32"/>
          <w:szCs w:val="32"/>
          <w:lang w:eastAsia="zh-CN"/>
        </w:rPr>
        <w:t>发文</w:t>
      </w:r>
      <w:r>
        <w:rPr>
          <w:rFonts w:hint="eastAsia" w:ascii="仿宋_GB2312" w:hAnsi="仿宋_GB2312" w:eastAsia="仿宋_GB2312" w:cs="仿宋_GB2312"/>
          <w:sz w:val="32"/>
          <w:szCs w:val="32"/>
        </w:rPr>
        <w:t>的标准和技术规范。</w:t>
      </w:r>
    </w:p>
    <w:p w14:paraId="7CCCB12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乙方须对本设备的设计完整性、合理性和设计质量承担全部责任。乙方在合同货物制造中，发生侵犯专利的行为时其侵权责任与甲方无关。</w:t>
      </w:r>
    </w:p>
    <w:p w14:paraId="34A60CBB">
      <w:pPr>
        <w:keepNext w:val="0"/>
        <w:keepLines w:val="0"/>
        <w:widowControl/>
        <w:numPr>
          <w:ilvl w:val="0"/>
          <w:numId w:val="0"/>
        </w:numPr>
        <w:suppressLineNumbers w:val="0"/>
        <w:ind w:firstLine="600" w:firstLineChars="200"/>
        <w:jc w:val="left"/>
        <w:rPr>
          <w:rFonts w:hint="eastAsia" w:ascii="黑体" w:hAnsi="Times New Roman" w:eastAsia="黑体" w:cs="Times New Roman"/>
          <w:sz w:val="30"/>
          <w:szCs w:val="30"/>
          <w:lang w:eastAsia="zh-CN"/>
        </w:rPr>
      </w:pPr>
      <w:r>
        <w:rPr>
          <w:rFonts w:hint="eastAsia" w:ascii="黑体" w:hAnsi="Times New Roman" w:eastAsia="黑体" w:cs="Times New Roman"/>
          <w:sz w:val="30"/>
          <w:szCs w:val="30"/>
          <w:lang w:eastAsia="zh-CN"/>
        </w:rPr>
        <w:t>二、作业环境要求和工况条件</w:t>
      </w:r>
    </w:p>
    <w:p w14:paraId="7D4AD25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使用性能必须满足</w:t>
      </w:r>
      <w:r>
        <w:rPr>
          <w:rFonts w:hint="eastAsia" w:ascii="仿宋_GB2312" w:hAnsi="仿宋_GB2312" w:eastAsia="仿宋_GB2312" w:cs="仿宋_GB2312"/>
          <w:sz w:val="32"/>
          <w:szCs w:val="32"/>
          <w:lang w:eastAsia="zh-CN"/>
        </w:rPr>
        <w:t>属地生产要求</w:t>
      </w:r>
      <w:r>
        <w:rPr>
          <w:rFonts w:hint="eastAsia" w:ascii="仿宋_GB2312" w:hAnsi="仿宋_GB2312" w:eastAsia="仿宋_GB2312" w:cs="仿宋_GB2312"/>
          <w:sz w:val="32"/>
          <w:szCs w:val="32"/>
        </w:rPr>
        <w:t>。</w:t>
      </w:r>
    </w:p>
    <w:p w14:paraId="74AEC0D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2.适应高粉尘、高海拔（1700m）地区使用，满足高寒高温自然环境作业（50℃</w:t>
      </w:r>
      <w:r>
        <w:rPr>
          <w:rFonts w:hint="eastAsia" w:ascii="仿宋_GB2312" w:hAnsi="仿宋_GB2312" w:eastAsia="仿宋_GB2312" w:cs="仿宋_GB2312"/>
          <w:sz w:val="32"/>
          <w:szCs w:val="32"/>
        </w:rPr>
        <w:softHyphen/>
      </w:r>
      <w:r>
        <w:rPr>
          <w:rFonts w:hint="eastAsia" w:ascii="仿宋_GB2312" w:hAnsi="仿宋_GB2312" w:eastAsia="仿宋_GB2312" w:cs="仿宋_GB2312"/>
          <w:sz w:val="32"/>
          <w:szCs w:val="32"/>
        </w:rPr>
        <w:t>—零下20℃</w:t>
      </w:r>
      <w:r>
        <w:rPr>
          <w:rFonts w:hint="eastAsia" w:ascii="仿宋_GB2312" w:hAnsi="仿宋_GB2312" w:eastAsia="仿宋_GB2312" w:cs="仿宋_GB2312"/>
          <w:sz w:val="32"/>
          <w:szCs w:val="32"/>
        </w:rPr>
        <w:softHyphen/>
      </w:r>
      <w:r>
        <w:rPr>
          <w:rFonts w:hint="eastAsia" w:ascii="仿宋_GB2312" w:hAnsi="仿宋_GB2312" w:eastAsia="仿宋_GB2312" w:cs="仿宋_GB2312"/>
          <w:sz w:val="32"/>
          <w:szCs w:val="32"/>
        </w:rPr>
        <w:t>）。</w:t>
      </w:r>
    </w:p>
    <w:p w14:paraId="7BB3D943">
      <w:pPr>
        <w:keepNext w:val="0"/>
        <w:keepLines w:val="0"/>
        <w:widowControl/>
        <w:suppressLineNumbers w:val="0"/>
        <w:ind w:firstLine="600" w:firstLineChars="200"/>
        <w:jc w:val="left"/>
        <w:rPr>
          <w:rFonts w:hint="eastAsia" w:ascii="仿宋_GB2312" w:hAnsi="仿宋_GB2312" w:eastAsia="仿宋_GB2312" w:cs="仿宋_GB2312"/>
          <w:sz w:val="32"/>
          <w:szCs w:val="32"/>
          <w:lang w:val="en-US" w:eastAsia="zh-CN"/>
        </w:rPr>
      </w:pPr>
      <w:r>
        <w:rPr>
          <w:rFonts w:hint="eastAsia" w:ascii="黑体" w:hAnsi="Times New Roman" w:eastAsia="黑体" w:cs="Times New Roman"/>
          <w:sz w:val="30"/>
          <w:szCs w:val="30"/>
          <w:lang w:eastAsia="zh-CN"/>
        </w:rPr>
        <w:t>三、设备名称：</w:t>
      </w:r>
      <w:r>
        <w:rPr>
          <w:rFonts w:hint="eastAsia" w:ascii="仿宋_GB2312" w:hAnsi="仿宋_GB2312" w:eastAsia="仿宋_GB2312" w:cs="仿宋_GB2312"/>
          <w:sz w:val="32"/>
          <w:szCs w:val="32"/>
          <w:lang w:val="en-US" w:eastAsia="zh-CN"/>
        </w:rPr>
        <w:t>抱叉装载机（1台）</w:t>
      </w:r>
    </w:p>
    <w:p w14:paraId="22C90AB9">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1.品牌：</w:t>
      </w:r>
    </w:p>
    <w:p w14:paraId="7185361F">
      <w:pPr>
        <w:keepNext w:val="0"/>
        <w:keepLines w:val="0"/>
        <w:widowControl/>
        <w:suppressLineNumbers w:val="0"/>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2.产品型号：3T</w:t>
      </w:r>
    </w:p>
    <w:p w14:paraId="3D02A69B">
      <w:pPr>
        <w:keepNext w:val="0"/>
        <w:keepLines w:val="0"/>
        <w:widowControl/>
        <w:suppressLineNumbers w:val="0"/>
        <w:ind w:firstLine="600" w:firstLineChars="200"/>
        <w:jc w:val="left"/>
        <w:rPr>
          <w:rFonts w:hint="eastAsia" w:ascii="黑体" w:hAnsi="Times New Roman" w:eastAsia="黑体" w:cs="Times New Roman"/>
          <w:sz w:val="30"/>
          <w:szCs w:val="30"/>
          <w:lang w:eastAsia="zh-CN"/>
        </w:rPr>
      </w:pPr>
      <w:r>
        <w:rPr>
          <w:rFonts w:hint="eastAsia" w:ascii="黑体" w:hAnsi="Times New Roman" w:eastAsia="黑体" w:cs="Times New Roman"/>
          <w:sz w:val="30"/>
          <w:szCs w:val="30"/>
          <w:lang w:eastAsia="zh-CN"/>
        </w:rPr>
        <w:t>四、主要技术要求参数</w:t>
      </w:r>
    </w:p>
    <w:tbl>
      <w:tblPr>
        <w:tblStyle w:val="5"/>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3783"/>
        <w:gridCol w:w="3130"/>
      </w:tblGrid>
      <w:tr w14:paraId="1D7A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restart"/>
          </w:tcPr>
          <w:p w14:paraId="20ED43E3">
            <w:pPr>
              <w:jc w:val="center"/>
              <w:rPr>
                <w:rFonts w:hint="eastAsia" w:ascii="微软雅黑" w:hAnsi="微软雅黑" w:eastAsia="微软雅黑" w:cs="微软雅黑"/>
                <w:b w:val="0"/>
                <w:bCs w:val="0"/>
                <w:sz w:val="21"/>
                <w:szCs w:val="21"/>
                <w:u w:val="none"/>
                <w:lang w:val="en-US" w:eastAsia="zh-CN"/>
              </w:rPr>
            </w:pPr>
          </w:p>
          <w:p w14:paraId="0FE51CB2">
            <w:pPr>
              <w:jc w:val="center"/>
              <w:rPr>
                <w:rFonts w:hint="eastAsia" w:ascii="微软雅黑" w:hAnsi="微软雅黑" w:eastAsia="微软雅黑" w:cs="微软雅黑"/>
                <w:b w:val="0"/>
                <w:bCs w:val="0"/>
                <w:sz w:val="21"/>
                <w:szCs w:val="21"/>
                <w:u w:val="none"/>
                <w:lang w:val="en-US" w:eastAsia="zh-CN"/>
              </w:rPr>
            </w:pPr>
          </w:p>
          <w:p w14:paraId="249F7CF0">
            <w:pPr>
              <w:jc w:val="center"/>
              <w:rPr>
                <w:rFonts w:hint="eastAsia" w:ascii="微软雅黑" w:hAnsi="微软雅黑" w:eastAsia="微软雅黑" w:cs="微软雅黑"/>
                <w:b w:val="0"/>
                <w:bCs w:val="0"/>
                <w:sz w:val="21"/>
                <w:szCs w:val="21"/>
                <w:u w:val="none"/>
                <w:lang w:val="en-US" w:eastAsia="zh-CN"/>
              </w:rPr>
            </w:pPr>
          </w:p>
          <w:p w14:paraId="373F1461">
            <w:pPr>
              <w:jc w:val="center"/>
              <w:rPr>
                <w:rFonts w:hint="eastAsia" w:ascii="微软雅黑" w:hAnsi="微软雅黑" w:eastAsia="微软雅黑" w:cs="微软雅黑"/>
                <w:b w:val="0"/>
                <w:bCs w:val="0"/>
                <w:sz w:val="21"/>
                <w:szCs w:val="21"/>
                <w:u w:val="none"/>
                <w:lang w:val="en-US" w:eastAsia="zh-CN"/>
              </w:rPr>
            </w:pPr>
          </w:p>
          <w:p w14:paraId="33605F12">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1.整机参数</w:t>
            </w:r>
          </w:p>
        </w:tc>
        <w:tc>
          <w:tcPr>
            <w:tcW w:w="3783" w:type="dxa"/>
          </w:tcPr>
          <w:p w14:paraId="0EA2FBE2">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额定载重量（kg）</w:t>
            </w:r>
          </w:p>
        </w:tc>
        <w:tc>
          <w:tcPr>
            <w:tcW w:w="3130" w:type="dxa"/>
          </w:tcPr>
          <w:p w14:paraId="2C62C650">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3000</w:t>
            </w:r>
          </w:p>
        </w:tc>
      </w:tr>
      <w:tr w14:paraId="4EA3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2831EB43">
            <w:pPr>
              <w:jc w:val="center"/>
              <w:rPr>
                <w:rFonts w:hint="eastAsia" w:ascii="微软雅黑" w:hAnsi="微软雅黑" w:eastAsia="微软雅黑" w:cs="微软雅黑"/>
                <w:b w:val="0"/>
                <w:bCs w:val="0"/>
                <w:sz w:val="21"/>
                <w:szCs w:val="21"/>
                <w:u w:val="none"/>
                <w:lang w:val="en-US" w:eastAsia="zh-CN"/>
              </w:rPr>
            </w:pPr>
          </w:p>
        </w:tc>
        <w:tc>
          <w:tcPr>
            <w:tcW w:w="3783" w:type="dxa"/>
          </w:tcPr>
          <w:p w14:paraId="5031E126">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额定功率（kW）</w:t>
            </w:r>
          </w:p>
        </w:tc>
        <w:tc>
          <w:tcPr>
            <w:tcW w:w="3130" w:type="dxa"/>
          </w:tcPr>
          <w:p w14:paraId="58B10E23">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92</w:t>
            </w:r>
          </w:p>
        </w:tc>
      </w:tr>
      <w:tr w14:paraId="7087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3065919D">
            <w:pPr>
              <w:jc w:val="center"/>
              <w:rPr>
                <w:rFonts w:hint="eastAsia" w:ascii="微软雅黑" w:hAnsi="微软雅黑" w:eastAsia="微软雅黑" w:cs="微软雅黑"/>
                <w:b w:val="0"/>
                <w:bCs w:val="0"/>
                <w:sz w:val="21"/>
                <w:szCs w:val="21"/>
                <w:u w:val="none"/>
                <w:lang w:val="en-US" w:eastAsia="zh-CN"/>
              </w:rPr>
            </w:pPr>
          </w:p>
        </w:tc>
        <w:tc>
          <w:tcPr>
            <w:tcW w:w="3783" w:type="dxa"/>
          </w:tcPr>
          <w:p w14:paraId="12D6D29B">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工作质量（kg）</w:t>
            </w:r>
          </w:p>
        </w:tc>
        <w:tc>
          <w:tcPr>
            <w:tcW w:w="3130" w:type="dxa"/>
          </w:tcPr>
          <w:p w14:paraId="35C1B80D">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10000</w:t>
            </w:r>
          </w:p>
        </w:tc>
      </w:tr>
      <w:tr w14:paraId="221E7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163E3486">
            <w:pPr>
              <w:jc w:val="center"/>
              <w:rPr>
                <w:rFonts w:hint="eastAsia" w:ascii="微软雅黑" w:hAnsi="微软雅黑" w:eastAsia="微软雅黑" w:cs="微软雅黑"/>
                <w:b w:val="0"/>
                <w:bCs w:val="0"/>
                <w:sz w:val="21"/>
                <w:szCs w:val="21"/>
                <w:u w:val="none"/>
                <w:lang w:val="en-US" w:eastAsia="zh-CN"/>
              </w:rPr>
            </w:pPr>
          </w:p>
        </w:tc>
        <w:tc>
          <w:tcPr>
            <w:tcW w:w="3783" w:type="dxa"/>
          </w:tcPr>
          <w:p w14:paraId="36E48F80">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铲斗容量m³</w:t>
            </w:r>
          </w:p>
        </w:tc>
        <w:tc>
          <w:tcPr>
            <w:tcW w:w="3130" w:type="dxa"/>
          </w:tcPr>
          <w:p w14:paraId="6858BF04">
            <w:pPr>
              <w:jc w:val="center"/>
              <w:rPr>
                <w:rFonts w:hint="default"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1.7</w:t>
            </w:r>
          </w:p>
        </w:tc>
      </w:tr>
      <w:tr w14:paraId="01EC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3C1BB0FF">
            <w:pPr>
              <w:jc w:val="center"/>
              <w:rPr>
                <w:rFonts w:hint="eastAsia" w:ascii="微软雅黑" w:hAnsi="微软雅黑" w:eastAsia="微软雅黑" w:cs="微软雅黑"/>
                <w:b w:val="0"/>
                <w:bCs w:val="0"/>
                <w:sz w:val="21"/>
                <w:szCs w:val="21"/>
                <w:u w:val="none"/>
                <w:lang w:val="en-US" w:eastAsia="zh-CN"/>
              </w:rPr>
            </w:pPr>
          </w:p>
        </w:tc>
        <w:tc>
          <w:tcPr>
            <w:tcW w:w="3783" w:type="dxa"/>
          </w:tcPr>
          <w:p w14:paraId="43E026B0">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倾翻载荷（全转向）（kg）</w:t>
            </w:r>
          </w:p>
        </w:tc>
        <w:tc>
          <w:tcPr>
            <w:tcW w:w="3130" w:type="dxa"/>
          </w:tcPr>
          <w:p w14:paraId="577B6544">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6400</w:t>
            </w:r>
          </w:p>
        </w:tc>
      </w:tr>
      <w:tr w14:paraId="72F70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0DDDA0D9">
            <w:pPr>
              <w:jc w:val="center"/>
              <w:rPr>
                <w:rFonts w:hint="eastAsia" w:ascii="微软雅黑" w:hAnsi="微软雅黑" w:eastAsia="微软雅黑" w:cs="微软雅黑"/>
                <w:b w:val="0"/>
                <w:bCs w:val="0"/>
                <w:sz w:val="21"/>
                <w:szCs w:val="21"/>
                <w:u w:val="none"/>
                <w:lang w:val="en-US" w:eastAsia="zh-CN"/>
              </w:rPr>
            </w:pPr>
          </w:p>
        </w:tc>
        <w:tc>
          <w:tcPr>
            <w:tcW w:w="3783" w:type="dxa"/>
          </w:tcPr>
          <w:p w14:paraId="2EDB8663">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最大崛起力KN</w:t>
            </w:r>
          </w:p>
        </w:tc>
        <w:tc>
          <w:tcPr>
            <w:tcW w:w="3130" w:type="dxa"/>
          </w:tcPr>
          <w:p w14:paraId="5ACD058F">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105</w:t>
            </w:r>
          </w:p>
        </w:tc>
      </w:tr>
      <w:tr w14:paraId="0DD93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4A1193F9">
            <w:pPr>
              <w:jc w:val="center"/>
              <w:rPr>
                <w:rFonts w:hint="eastAsia" w:ascii="微软雅黑" w:hAnsi="微软雅黑" w:eastAsia="微软雅黑" w:cs="微软雅黑"/>
                <w:b w:val="0"/>
                <w:bCs w:val="0"/>
                <w:sz w:val="21"/>
                <w:szCs w:val="21"/>
                <w:u w:val="none"/>
                <w:lang w:val="en-US" w:eastAsia="zh-CN"/>
              </w:rPr>
            </w:pPr>
          </w:p>
        </w:tc>
        <w:tc>
          <w:tcPr>
            <w:tcW w:w="3783" w:type="dxa"/>
          </w:tcPr>
          <w:p w14:paraId="5DEE9496">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前进车速（1/2档）Km/h</w:t>
            </w:r>
          </w:p>
        </w:tc>
        <w:tc>
          <w:tcPr>
            <w:tcW w:w="3130" w:type="dxa"/>
          </w:tcPr>
          <w:p w14:paraId="3A85A868">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12/37</w:t>
            </w:r>
          </w:p>
        </w:tc>
      </w:tr>
      <w:tr w14:paraId="28D2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2E991672">
            <w:pPr>
              <w:jc w:val="center"/>
              <w:rPr>
                <w:rFonts w:hint="eastAsia" w:ascii="微软雅黑" w:hAnsi="微软雅黑" w:eastAsia="微软雅黑" w:cs="微软雅黑"/>
                <w:b w:val="0"/>
                <w:bCs w:val="0"/>
                <w:sz w:val="21"/>
                <w:szCs w:val="21"/>
                <w:u w:val="none"/>
                <w:lang w:val="en-US" w:eastAsia="zh-CN"/>
              </w:rPr>
            </w:pPr>
          </w:p>
        </w:tc>
        <w:tc>
          <w:tcPr>
            <w:tcW w:w="3783" w:type="dxa"/>
          </w:tcPr>
          <w:p w14:paraId="5A3BEF92">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后退车速（1档）Km/h</w:t>
            </w:r>
          </w:p>
        </w:tc>
        <w:tc>
          <w:tcPr>
            <w:tcW w:w="3130" w:type="dxa"/>
          </w:tcPr>
          <w:p w14:paraId="3212B24A">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16</w:t>
            </w:r>
          </w:p>
        </w:tc>
      </w:tr>
      <w:tr w14:paraId="1435B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1DCB493E">
            <w:pPr>
              <w:jc w:val="center"/>
              <w:rPr>
                <w:rFonts w:hint="eastAsia" w:ascii="微软雅黑" w:hAnsi="微软雅黑" w:eastAsia="微软雅黑" w:cs="微软雅黑"/>
                <w:b w:val="0"/>
                <w:bCs w:val="0"/>
                <w:sz w:val="21"/>
                <w:szCs w:val="21"/>
                <w:u w:val="none"/>
                <w:lang w:val="en-US" w:eastAsia="zh-CN"/>
              </w:rPr>
            </w:pPr>
          </w:p>
        </w:tc>
        <w:tc>
          <w:tcPr>
            <w:tcW w:w="3783" w:type="dxa"/>
          </w:tcPr>
          <w:p w14:paraId="0B904FDD">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整车尺寸（mm）</w:t>
            </w:r>
            <w:r>
              <w:rPr>
                <w:rFonts w:hint="eastAsia" w:ascii="微软雅黑" w:hAnsi="微软雅黑" w:eastAsia="微软雅黑" w:cs="微软雅黑"/>
                <w:b w:val="0"/>
                <w:bCs w:val="0"/>
                <w:sz w:val="21"/>
                <w:szCs w:val="21"/>
                <w:lang w:val="en-US" w:eastAsia="zh-CN"/>
              </w:rPr>
              <w:t>长宽高</w:t>
            </w:r>
          </w:p>
        </w:tc>
        <w:tc>
          <w:tcPr>
            <w:tcW w:w="3130" w:type="dxa"/>
          </w:tcPr>
          <w:p w14:paraId="2925518C">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7177</w:t>
            </w:r>
            <w:r>
              <w:rPr>
                <w:rFonts w:hint="eastAsia" w:ascii="微软雅黑" w:hAnsi="微软雅黑" w:eastAsia="微软雅黑" w:cs="微软雅黑"/>
                <w:b w:val="0"/>
                <w:bCs w:val="0"/>
                <w:color w:val="auto"/>
                <w:sz w:val="21"/>
                <w:szCs w:val="21"/>
                <w:highlight w:val="none"/>
                <w:vertAlign w:val="baseline"/>
                <w:lang w:val="en-US" w:eastAsia="zh-CN"/>
              </w:rPr>
              <w:t>±20</w:t>
            </w:r>
            <w:r>
              <w:rPr>
                <w:rFonts w:hint="eastAsia" w:ascii="微软雅黑" w:hAnsi="微软雅黑" w:eastAsia="微软雅黑" w:cs="微软雅黑"/>
                <w:b w:val="0"/>
                <w:bCs w:val="0"/>
                <w:sz w:val="21"/>
                <w:szCs w:val="21"/>
                <w:u w:val="none"/>
                <w:lang w:val="en-US" w:eastAsia="zh-CN"/>
              </w:rPr>
              <w:t>*2460</w:t>
            </w:r>
            <w:r>
              <w:rPr>
                <w:rFonts w:hint="eastAsia" w:ascii="微软雅黑" w:hAnsi="微软雅黑" w:eastAsia="微软雅黑" w:cs="微软雅黑"/>
                <w:b w:val="0"/>
                <w:bCs w:val="0"/>
                <w:color w:val="auto"/>
                <w:sz w:val="21"/>
                <w:szCs w:val="21"/>
                <w:highlight w:val="none"/>
                <w:vertAlign w:val="baseline"/>
                <w:lang w:val="en-US" w:eastAsia="zh-CN"/>
              </w:rPr>
              <w:t>±20</w:t>
            </w:r>
            <w:r>
              <w:rPr>
                <w:rFonts w:hint="eastAsia" w:ascii="微软雅黑" w:hAnsi="微软雅黑" w:eastAsia="微软雅黑" w:cs="微软雅黑"/>
                <w:b w:val="0"/>
                <w:bCs w:val="0"/>
                <w:sz w:val="21"/>
                <w:szCs w:val="21"/>
                <w:u w:val="none"/>
                <w:lang w:val="en-US" w:eastAsia="zh-CN"/>
              </w:rPr>
              <w:t>*3310</w:t>
            </w:r>
            <w:r>
              <w:rPr>
                <w:rFonts w:hint="eastAsia" w:ascii="微软雅黑" w:hAnsi="微软雅黑" w:eastAsia="微软雅黑" w:cs="微软雅黑"/>
                <w:b w:val="0"/>
                <w:bCs w:val="0"/>
                <w:color w:val="auto"/>
                <w:sz w:val="21"/>
                <w:szCs w:val="21"/>
                <w:highlight w:val="none"/>
                <w:vertAlign w:val="baseline"/>
                <w:lang w:val="en-US" w:eastAsia="zh-CN"/>
              </w:rPr>
              <w:t>±20</w:t>
            </w:r>
          </w:p>
        </w:tc>
      </w:tr>
      <w:tr w14:paraId="4F04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restart"/>
          </w:tcPr>
          <w:p w14:paraId="6DA1455C">
            <w:pPr>
              <w:jc w:val="center"/>
              <w:rPr>
                <w:rFonts w:hint="eastAsia" w:ascii="微软雅黑" w:hAnsi="微软雅黑" w:eastAsia="微软雅黑" w:cs="微软雅黑"/>
                <w:b w:val="0"/>
                <w:bCs w:val="0"/>
                <w:sz w:val="21"/>
                <w:szCs w:val="21"/>
                <w:u w:val="none"/>
                <w:lang w:val="en-US" w:eastAsia="zh-CN"/>
              </w:rPr>
            </w:pPr>
          </w:p>
          <w:p w14:paraId="5B7A5F88">
            <w:pPr>
              <w:jc w:val="center"/>
              <w:rPr>
                <w:rFonts w:hint="eastAsia" w:ascii="微软雅黑" w:hAnsi="微软雅黑" w:eastAsia="微软雅黑" w:cs="微软雅黑"/>
                <w:b w:val="0"/>
                <w:bCs w:val="0"/>
                <w:sz w:val="21"/>
                <w:szCs w:val="21"/>
                <w:u w:val="none"/>
                <w:lang w:val="en-US" w:eastAsia="zh-CN"/>
              </w:rPr>
            </w:pPr>
          </w:p>
          <w:p w14:paraId="471FA3E5">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2.发动机</w:t>
            </w:r>
          </w:p>
        </w:tc>
        <w:tc>
          <w:tcPr>
            <w:tcW w:w="3783" w:type="dxa"/>
          </w:tcPr>
          <w:p w14:paraId="6BCFACD3">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形式</w:t>
            </w:r>
          </w:p>
        </w:tc>
        <w:tc>
          <w:tcPr>
            <w:tcW w:w="3130" w:type="dxa"/>
          </w:tcPr>
          <w:p w14:paraId="753C726B">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电喷</w:t>
            </w:r>
          </w:p>
        </w:tc>
      </w:tr>
      <w:tr w14:paraId="11AC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2D6694B9">
            <w:pPr>
              <w:jc w:val="center"/>
              <w:rPr>
                <w:rFonts w:hint="eastAsia" w:ascii="微软雅黑" w:hAnsi="微软雅黑" w:eastAsia="微软雅黑" w:cs="微软雅黑"/>
                <w:b w:val="0"/>
                <w:bCs w:val="0"/>
                <w:sz w:val="21"/>
                <w:szCs w:val="21"/>
                <w:u w:val="none"/>
                <w:lang w:val="en-US" w:eastAsia="zh-CN"/>
              </w:rPr>
            </w:pPr>
          </w:p>
        </w:tc>
        <w:tc>
          <w:tcPr>
            <w:tcW w:w="3783" w:type="dxa"/>
          </w:tcPr>
          <w:p w14:paraId="2C912271">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排量L</w:t>
            </w:r>
          </w:p>
        </w:tc>
        <w:tc>
          <w:tcPr>
            <w:tcW w:w="3130" w:type="dxa"/>
          </w:tcPr>
          <w:p w14:paraId="0E44B31F">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4.837</w:t>
            </w:r>
          </w:p>
        </w:tc>
      </w:tr>
      <w:tr w14:paraId="38B30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454D568A">
            <w:pPr>
              <w:jc w:val="center"/>
              <w:rPr>
                <w:rFonts w:hint="eastAsia" w:ascii="微软雅黑" w:hAnsi="微软雅黑" w:eastAsia="微软雅黑" w:cs="微软雅黑"/>
                <w:b w:val="0"/>
                <w:bCs w:val="0"/>
                <w:sz w:val="21"/>
                <w:szCs w:val="21"/>
                <w:u w:val="none"/>
                <w:lang w:val="en-US" w:eastAsia="zh-CN"/>
              </w:rPr>
            </w:pPr>
          </w:p>
        </w:tc>
        <w:tc>
          <w:tcPr>
            <w:tcW w:w="3783" w:type="dxa"/>
          </w:tcPr>
          <w:p w14:paraId="61FBDB86">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排放标准</w:t>
            </w:r>
          </w:p>
        </w:tc>
        <w:tc>
          <w:tcPr>
            <w:tcW w:w="3130" w:type="dxa"/>
          </w:tcPr>
          <w:p w14:paraId="17C02E1B">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国四</w:t>
            </w:r>
          </w:p>
        </w:tc>
      </w:tr>
      <w:tr w14:paraId="067D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2B117D95">
            <w:pPr>
              <w:jc w:val="center"/>
              <w:rPr>
                <w:rFonts w:hint="eastAsia" w:ascii="微软雅黑" w:hAnsi="微软雅黑" w:eastAsia="微软雅黑" w:cs="微软雅黑"/>
                <w:b w:val="0"/>
                <w:bCs w:val="0"/>
                <w:sz w:val="21"/>
                <w:szCs w:val="21"/>
                <w:u w:val="none"/>
                <w:lang w:val="en-US" w:eastAsia="zh-CN"/>
              </w:rPr>
            </w:pPr>
          </w:p>
        </w:tc>
        <w:tc>
          <w:tcPr>
            <w:tcW w:w="3783" w:type="dxa"/>
          </w:tcPr>
          <w:p w14:paraId="27DF90F4">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柴油箱容量L</w:t>
            </w:r>
          </w:p>
        </w:tc>
        <w:tc>
          <w:tcPr>
            <w:tcW w:w="3130" w:type="dxa"/>
          </w:tcPr>
          <w:p w14:paraId="6EDA5592">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140</w:t>
            </w:r>
          </w:p>
        </w:tc>
      </w:tr>
      <w:tr w14:paraId="10A4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1418C100">
            <w:pPr>
              <w:jc w:val="center"/>
              <w:rPr>
                <w:rFonts w:hint="eastAsia" w:ascii="微软雅黑" w:hAnsi="微软雅黑" w:eastAsia="微软雅黑" w:cs="微软雅黑"/>
                <w:b w:val="0"/>
                <w:bCs w:val="0"/>
                <w:sz w:val="21"/>
                <w:szCs w:val="21"/>
                <w:u w:val="none"/>
                <w:lang w:val="en-US" w:eastAsia="zh-CN"/>
              </w:rPr>
            </w:pPr>
          </w:p>
        </w:tc>
        <w:tc>
          <w:tcPr>
            <w:tcW w:w="3783" w:type="dxa"/>
          </w:tcPr>
          <w:p w14:paraId="4578C56E">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发动机机油量L</w:t>
            </w:r>
          </w:p>
        </w:tc>
        <w:tc>
          <w:tcPr>
            <w:tcW w:w="3130" w:type="dxa"/>
          </w:tcPr>
          <w:p w14:paraId="3834FB3A">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15</w:t>
            </w:r>
          </w:p>
        </w:tc>
      </w:tr>
      <w:tr w14:paraId="7283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2AF9F1C1">
            <w:pPr>
              <w:jc w:val="center"/>
              <w:rPr>
                <w:rFonts w:hint="eastAsia" w:ascii="微软雅黑" w:hAnsi="微软雅黑" w:eastAsia="微软雅黑" w:cs="微软雅黑"/>
                <w:b w:val="0"/>
                <w:bCs w:val="0"/>
                <w:sz w:val="21"/>
                <w:szCs w:val="21"/>
                <w:u w:val="none"/>
                <w:lang w:val="en-US" w:eastAsia="zh-CN"/>
              </w:rPr>
            </w:pPr>
          </w:p>
        </w:tc>
        <w:tc>
          <w:tcPr>
            <w:tcW w:w="3783" w:type="dxa"/>
          </w:tcPr>
          <w:p w14:paraId="025CBA01">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冷却液容量L</w:t>
            </w:r>
          </w:p>
        </w:tc>
        <w:tc>
          <w:tcPr>
            <w:tcW w:w="3130" w:type="dxa"/>
          </w:tcPr>
          <w:p w14:paraId="7D478304">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35</w:t>
            </w:r>
          </w:p>
        </w:tc>
      </w:tr>
      <w:tr w14:paraId="2B73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restart"/>
          </w:tcPr>
          <w:p w14:paraId="391FA06F">
            <w:pPr>
              <w:jc w:val="center"/>
              <w:rPr>
                <w:rFonts w:hint="eastAsia" w:ascii="微软雅黑" w:hAnsi="微软雅黑" w:eastAsia="微软雅黑" w:cs="微软雅黑"/>
                <w:b w:val="0"/>
                <w:bCs w:val="0"/>
                <w:sz w:val="21"/>
                <w:szCs w:val="21"/>
                <w:u w:val="none"/>
                <w:lang w:val="en-US" w:eastAsia="zh-CN"/>
              </w:rPr>
            </w:pPr>
          </w:p>
          <w:p w14:paraId="38C1329B">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3.工作液压系统</w:t>
            </w:r>
          </w:p>
        </w:tc>
        <w:tc>
          <w:tcPr>
            <w:tcW w:w="3783" w:type="dxa"/>
          </w:tcPr>
          <w:p w14:paraId="426ACDE0">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形式</w:t>
            </w:r>
          </w:p>
        </w:tc>
        <w:tc>
          <w:tcPr>
            <w:tcW w:w="3130" w:type="dxa"/>
          </w:tcPr>
          <w:p w14:paraId="4551D07B">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定量系统</w:t>
            </w:r>
          </w:p>
        </w:tc>
      </w:tr>
      <w:tr w14:paraId="2E8F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3186E1AA">
            <w:pPr>
              <w:jc w:val="center"/>
              <w:rPr>
                <w:rFonts w:hint="eastAsia" w:ascii="微软雅黑" w:hAnsi="微软雅黑" w:eastAsia="微软雅黑" w:cs="微软雅黑"/>
                <w:b w:val="0"/>
                <w:bCs w:val="0"/>
                <w:sz w:val="21"/>
                <w:szCs w:val="21"/>
                <w:u w:val="none"/>
                <w:lang w:val="en-US" w:eastAsia="zh-CN"/>
              </w:rPr>
            </w:pPr>
          </w:p>
        </w:tc>
        <w:tc>
          <w:tcPr>
            <w:tcW w:w="3783" w:type="dxa"/>
          </w:tcPr>
          <w:p w14:paraId="675EA5B0">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操作方式</w:t>
            </w:r>
          </w:p>
        </w:tc>
        <w:tc>
          <w:tcPr>
            <w:tcW w:w="3130" w:type="dxa"/>
          </w:tcPr>
          <w:p w14:paraId="714230DC">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软轴操作</w:t>
            </w:r>
          </w:p>
        </w:tc>
      </w:tr>
      <w:tr w14:paraId="6A75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5B394157">
            <w:pPr>
              <w:jc w:val="center"/>
              <w:rPr>
                <w:rFonts w:hint="eastAsia" w:ascii="微软雅黑" w:hAnsi="微软雅黑" w:eastAsia="微软雅黑" w:cs="微软雅黑"/>
                <w:b w:val="0"/>
                <w:bCs w:val="0"/>
                <w:sz w:val="21"/>
                <w:szCs w:val="21"/>
                <w:u w:val="none"/>
                <w:lang w:val="en-US" w:eastAsia="zh-CN"/>
              </w:rPr>
            </w:pPr>
          </w:p>
        </w:tc>
        <w:tc>
          <w:tcPr>
            <w:tcW w:w="3783" w:type="dxa"/>
          </w:tcPr>
          <w:p w14:paraId="05964258">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液压系统加油量L</w:t>
            </w:r>
          </w:p>
        </w:tc>
        <w:tc>
          <w:tcPr>
            <w:tcW w:w="3130" w:type="dxa"/>
          </w:tcPr>
          <w:p w14:paraId="5ABEF71D">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92</w:t>
            </w:r>
          </w:p>
        </w:tc>
      </w:tr>
      <w:tr w14:paraId="5D2F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restart"/>
          </w:tcPr>
          <w:p w14:paraId="2F672FB6">
            <w:pPr>
              <w:jc w:val="center"/>
              <w:rPr>
                <w:rFonts w:hint="eastAsia" w:ascii="微软雅黑" w:hAnsi="微软雅黑" w:eastAsia="微软雅黑" w:cs="微软雅黑"/>
                <w:b w:val="0"/>
                <w:bCs w:val="0"/>
                <w:sz w:val="21"/>
                <w:szCs w:val="21"/>
                <w:u w:val="none"/>
                <w:lang w:val="en-US" w:eastAsia="zh-CN"/>
              </w:rPr>
            </w:pPr>
          </w:p>
          <w:p w14:paraId="748C7D22">
            <w:pPr>
              <w:jc w:val="center"/>
              <w:rPr>
                <w:rFonts w:hint="eastAsia" w:ascii="微软雅黑" w:hAnsi="微软雅黑" w:eastAsia="微软雅黑" w:cs="微软雅黑"/>
                <w:b w:val="0"/>
                <w:bCs w:val="0"/>
                <w:sz w:val="21"/>
                <w:szCs w:val="21"/>
                <w:u w:val="none"/>
                <w:lang w:val="en-US" w:eastAsia="zh-CN"/>
              </w:rPr>
            </w:pPr>
          </w:p>
          <w:p w14:paraId="4AC258BA">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4.传动轴</w:t>
            </w:r>
          </w:p>
        </w:tc>
        <w:tc>
          <w:tcPr>
            <w:tcW w:w="3783" w:type="dxa"/>
          </w:tcPr>
          <w:p w14:paraId="59F567C9">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变速箱档位数</w:t>
            </w:r>
          </w:p>
        </w:tc>
        <w:tc>
          <w:tcPr>
            <w:tcW w:w="3130" w:type="dxa"/>
          </w:tcPr>
          <w:p w14:paraId="31CFD40A">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 xml:space="preserve">前进2后退1 </w:t>
            </w:r>
          </w:p>
        </w:tc>
      </w:tr>
      <w:tr w14:paraId="25AE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779C3D48">
            <w:pPr>
              <w:jc w:val="center"/>
              <w:rPr>
                <w:rFonts w:hint="eastAsia" w:ascii="微软雅黑" w:hAnsi="微软雅黑" w:eastAsia="微软雅黑" w:cs="微软雅黑"/>
                <w:b w:val="0"/>
                <w:bCs w:val="0"/>
                <w:sz w:val="21"/>
                <w:szCs w:val="21"/>
                <w:u w:val="none"/>
                <w:lang w:val="en-US" w:eastAsia="zh-CN"/>
              </w:rPr>
            </w:pPr>
          </w:p>
        </w:tc>
        <w:tc>
          <w:tcPr>
            <w:tcW w:w="3783" w:type="dxa"/>
          </w:tcPr>
          <w:p w14:paraId="7C9D7999">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变速箱型式</w:t>
            </w:r>
          </w:p>
        </w:tc>
        <w:tc>
          <w:tcPr>
            <w:tcW w:w="3130" w:type="dxa"/>
          </w:tcPr>
          <w:p w14:paraId="2E1420E9">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行星式动力换挡</w:t>
            </w:r>
          </w:p>
        </w:tc>
      </w:tr>
      <w:tr w14:paraId="1190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61B4971A">
            <w:pPr>
              <w:jc w:val="center"/>
              <w:rPr>
                <w:rFonts w:hint="eastAsia" w:ascii="微软雅黑" w:hAnsi="微软雅黑" w:eastAsia="微软雅黑" w:cs="微软雅黑"/>
                <w:b w:val="0"/>
                <w:bCs w:val="0"/>
                <w:sz w:val="21"/>
                <w:szCs w:val="21"/>
                <w:u w:val="none"/>
                <w:lang w:val="en-US" w:eastAsia="zh-CN"/>
              </w:rPr>
            </w:pPr>
          </w:p>
        </w:tc>
        <w:tc>
          <w:tcPr>
            <w:tcW w:w="3783" w:type="dxa"/>
          </w:tcPr>
          <w:p w14:paraId="0D432B18">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变速箱加油量L</w:t>
            </w:r>
          </w:p>
        </w:tc>
        <w:tc>
          <w:tcPr>
            <w:tcW w:w="3130" w:type="dxa"/>
          </w:tcPr>
          <w:p w14:paraId="47EE42C7">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40</w:t>
            </w:r>
          </w:p>
        </w:tc>
      </w:tr>
      <w:tr w14:paraId="476E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73E33FFD">
            <w:pPr>
              <w:jc w:val="center"/>
              <w:rPr>
                <w:rFonts w:hint="eastAsia" w:ascii="微软雅黑" w:hAnsi="微软雅黑" w:eastAsia="微软雅黑" w:cs="微软雅黑"/>
                <w:b w:val="0"/>
                <w:bCs w:val="0"/>
                <w:sz w:val="21"/>
                <w:szCs w:val="21"/>
                <w:u w:val="none"/>
                <w:lang w:val="en-US" w:eastAsia="zh-CN"/>
              </w:rPr>
            </w:pPr>
          </w:p>
        </w:tc>
        <w:tc>
          <w:tcPr>
            <w:tcW w:w="3783" w:type="dxa"/>
          </w:tcPr>
          <w:p w14:paraId="5518CA60">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驱动桥形式</w:t>
            </w:r>
          </w:p>
        </w:tc>
        <w:tc>
          <w:tcPr>
            <w:tcW w:w="3130" w:type="dxa"/>
          </w:tcPr>
          <w:p w14:paraId="5F4EC385">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干式</w:t>
            </w:r>
          </w:p>
        </w:tc>
      </w:tr>
      <w:tr w14:paraId="3CC6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35EFDEF2">
            <w:pPr>
              <w:jc w:val="center"/>
              <w:rPr>
                <w:rFonts w:hint="eastAsia" w:ascii="微软雅黑" w:hAnsi="微软雅黑" w:eastAsia="微软雅黑" w:cs="微软雅黑"/>
                <w:b w:val="0"/>
                <w:bCs w:val="0"/>
                <w:sz w:val="21"/>
                <w:szCs w:val="21"/>
                <w:u w:val="none"/>
                <w:lang w:val="en-US" w:eastAsia="zh-CN"/>
              </w:rPr>
            </w:pPr>
          </w:p>
        </w:tc>
        <w:tc>
          <w:tcPr>
            <w:tcW w:w="3783" w:type="dxa"/>
          </w:tcPr>
          <w:p w14:paraId="0E01AF08">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轮胎型号</w:t>
            </w:r>
          </w:p>
        </w:tc>
        <w:tc>
          <w:tcPr>
            <w:tcW w:w="3130" w:type="dxa"/>
          </w:tcPr>
          <w:p w14:paraId="6FDC16CF">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25</w:t>
            </w:r>
          </w:p>
        </w:tc>
      </w:tr>
      <w:tr w14:paraId="5DBAE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68FB9B61">
            <w:pPr>
              <w:jc w:val="center"/>
              <w:rPr>
                <w:rFonts w:hint="eastAsia" w:ascii="微软雅黑" w:hAnsi="微软雅黑" w:eastAsia="微软雅黑" w:cs="微软雅黑"/>
                <w:b w:val="0"/>
                <w:bCs w:val="0"/>
                <w:sz w:val="21"/>
                <w:szCs w:val="21"/>
                <w:u w:val="none"/>
                <w:lang w:val="en-US" w:eastAsia="zh-CN"/>
              </w:rPr>
            </w:pPr>
          </w:p>
        </w:tc>
        <w:tc>
          <w:tcPr>
            <w:tcW w:w="3783" w:type="dxa"/>
          </w:tcPr>
          <w:p w14:paraId="1E28EB46">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驱动桥加油量L</w:t>
            </w:r>
          </w:p>
        </w:tc>
        <w:tc>
          <w:tcPr>
            <w:tcW w:w="3130" w:type="dxa"/>
          </w:tcPr>
          <w:p w14:paraId="36D2C3C1">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前桥22/后桥22</w:t>
            </w:r>
          </w:p>
        </w:tc>
      </w:tr>
      <w:tr w14:paraId="1C16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tcPr>
          <w:p w14:paraId="045C01FD">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5.转向液压系统</w:t>
            </w:r>
          </w:p>
        </w:tc>
        <w:tc>
          <w:tcPr>
            <w:tcW w:w="3783" w:type="dxa"/>
          </w:tcPr>
          <w:p w14:paraId="2B111116">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形式</w:t>
            </w:r>
          </w:p>
        </w:tc>
        <w:tc>
          <w:tcPr>
            <w:tcW w:w="3130" w:type="dxa"/>
          </w:tcPr>
          <w:p w14:paraId="7C12B494">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负荷传感转向系统</w:t>
            </w:r>
          </w:p>
        </w:tc>
      </w:tr>
      <w:tr w14:paraId="62C7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restart"/>
          </w:tcPr>
          <w:p w14:paraId="4FDBD58B">
            <w:pPr>
              <w:jc w:val="center"/>
              <w:rPr>
                <w:rFonts w:hint="eastAsia" w:ascii="微软雅黑" w:hAnsi="微软雅黑" w:eastAsia="微软雅黑" w:cs="微软雅黑"/>
                <w:b w:val="0"/>
                <w:bCs w:val="0"/>
                <w:sz w:val="21"/>
                <w:szCs w:val="21"/>
                <w:u w:val="none"/>
                <w:lang w:val="en-US" w:eastAsia="zh-CN"/>
              </w:rPr>
            </w:pPr>
          </w:p>
          <w:p w14:paraId="38DBB1F9">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6.制动系统</w:t>
            </w:r>
          </w:p>
        </w:tc>
        <w:tc>
          <w:tcPr>
            <w:tcW w:w="3783" w:type="dxa"/>
          </w:tcPr>
          <w:p w14:paraId="381671A9">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行车制动形式</w:t>
            </w:r>
          </w:p>
        </w:tc>
        <w:tc>
          <w:tcPr>
            <w:tcW w:w="3130" w:type="dxa"/>
          </w:tcPr>
          <w:p w14:paraId="660E1F11">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气顶油制动</w:t>
            </w:r>
          </w:p>
        </w:tc>
      </w:tr>
      <w:tr w14:paraId="5CEB2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56490B67">
            <w:pPr>
              <w:jc w:val="center"/>
              <w:rPr>
                <w:rFonts w:hint="eastAsia" w:ascii="微软雅黑" w:hAnsi="微软雅黑" w:eastAsia="微软雅黑" w:cs="微软雅黑"/>
                <w:b w:val="0"/>
                <w:bCs w:val="0"/>
                <w:sz w:val="21"/>
                <w:szCs w:val="21"/>
                <w:u w:val="none"/>
                <w:lang w:val="en-US" w:eastAsia="zh-CN"/>
              </w:rPr>
            </w:pPr>
          </w:p>
        </w:tc>
        <w:tc>
          <w:tcPr>
            <w:tcW w:w="3783" w:type="dxa"/>
          </w:tcPr>
          <w:p w14:paraId="182F2F17">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停车制动形式</w:t>
            </w:r>
          </w:p>
        </w:tc>
        <w:tc>
          <w:tcPr>
            <w:tcW w:w="3130" w:type="dxa"/>
          </w:tcPr>
          <w:p w14:paraId="0384BEF2">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钳盘式停车制动</w:t>
            </w:r>
          </w:p>
        </w:tc>
      </w:tr>
      <w:tr w14:paraId="0092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74E369D5">
            <w:pPr>
              <w:jc w:val="center"/>
              <w:rPr>
                <w:rFonts w:hint="eastAsia" w:ascii="微软雅黑" w:hAnsi="微软雅黑" w:eastAsia="微软雅黑" w:cs="微软雅黑"/>
                <w:b w:val="0"/>
                <w:bCs w:val="0"/>
                <w:sz w:val="21"/>
                <w:szCs w:val="21"/>
                <w:u w:val="none"/>
                <w:lang w:val="en-US" w:eastAsia="zh-CN"/>
              </w:rPr>
            </w:pPr>
          </w:p>
        </w:tc>
        <w:tc>
          <w:tcPr>
            <w:tcW w:w="3783" w:type="dxa"/>
          </w:tcPr>
          <w:p w14:paraId="3361C343">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制动液加注量L</w:t>
            </w:r>
          </w:p>
        </w:tc>
        <w:tc>
          <w:tcPr>
            <w:tcW w:w="3130" w:type="dxa"/>
          </w:tcPr>
          <w:p w14:paraId="21DCFC8C">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4</w:t>
            </w:r>
          </w:p>
        </w:tc>
      </w:tr>
      <w:tr w14:paraId="36509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restart"/>
          </w:tcPr>
          <w:p w14:paraId="2B9B18E9">
            <w:pPr>
              <w:jc w:val="center"/>
              <w:rPr>
                <w:rFonts w:hint="eastAsia" w:ascii="微软雅黑" w:hAnsi="微软雅黑" w:eastAsia="微软雅黑" w:cs="微软雅黑"/>
                <w:b w:val="0"/>
                <w:bCs w:val="0"/>
                <w:sz w:val="21"/>
                <w:szCs w:val="21"/>
                <w:u w:val="none"/>
                <w:lang w:val="en-US" w:eastAsia="zh-CN"/>
              </w:rPr>
            </w:pPr>
          </w:p>
          <w:p w14:paraId="0F5B883C">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7.空调系统</w:t>
            </w:r>
          </w:p>
        </w:tc>
        <w:tc>
          <w:tcPr>
            <w:tcW w:w="3783" w:type="dxa"/>
          </w:tcPr>
          <w:p w14:paraId="06C6A1B2">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形式</w:t>
            </w:r>
          </w:p>
        </w:tc>
        <w:tc>
          <w:tcPr>
            <w:tcW w:w="3130" w:type="dxa"/>
          </w:tcPr>
          <w:p w14:paraId="65236540">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冷暖空调</w:t>
            </w:r>
          </w:p>
        </w:tc>
      </w:tr>
      <w:tr w14:paraId="31DA3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5E6E96EC">
            <w:pPr>
              <w:jc w:val="center"/>
              <w:rPr>
                <w:rFonts w:hint="eastAsia" w:ascii="微软雅黑" w:hAnsi="微软雅黑" w:eastAsia="微软雅黑" w:cs="微软雅黑"/>
                <w:b w:val="0"/>
                <w:bCs w:val="0"/>
                <w:sz w:val="21"/>
                <w:szCs w:val="21"/>
                <w:u w:val="none"/>
                <w:lang w:val="en-US" w:eastAsia="zh-CN"/>
              </w:rPr>
            </w:pPr>
          </w:p>
        </w:tc>
        <w:tc>
          <w:tcPr>
            <w:tcW w:w="3783" w:type="dxa"/>
          </w:tcPr>
          <w:p w14:paraId="281E7576">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制热量W</w:t>
            </w:r>
          </w:p>
        </w:tc>
        <w:tc>
          <w:tcPr>
            <w:tcW w:w="3130" w:type="dxa"/>
          </w:tcPr>
          <w:p w14:paraId="48739311">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5800</w:t>
            </w:r>
          </w:p>
        </w:tc>
      </w:tr>
      <w:tr w14:paraId="0E06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7B7FF010">
            <w:pPr>
              <w:jc w:val="center"/>
              <w:rPr>
                <w:rFonts w:hint="eastAsia" w:ascii="微软雅黑" w:hAnsi="微软雅黑" w:eastAsia="微软雅黑" w:cs="微软雅黑"/>
                <w:b w:val="0"/>
                <w:bCs w:val="0"/>
                <w:sz w:val="21"/>
                <w:szCs w:val="21"/>
                <w:u w:val="none"/>
                <w:lang w:val="en-US" w:eastAsia="zh-CN"/>
              </w:rPr>
            </w:pPr>
          </w:p>
        </w:tc>
        <w:tc>
          <w:tcPr>
            <w:tcW w:w="3783" w:type="dxa"/>
          </w:tcPr>
          <w:p w14:paraId="54B6939F">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制冷量W</w:t>
            </w:r>
          </w:p>
        </w:tc>
        <w:tc>
          <w:tcPr>
            <w:tcW w:w="3130" w:type="dxa"/>
          </w:tcPr>
          <w:p w14:paraId="5BE8565C">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5000</w:t>
            </w:r>
          </w:p>
        </w:tc>
      </w:tr>
      <w:tr w14:paraId="07C7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restart"/>
          </w:tcPr>
          <w:p w14:paraId="72C68D92">
            <w:pPr>
              <w:jc w:val="center"/>
              <w:rPr>
                <w:rFonts w:hint="eastAsia" w:ascii="微软雅黑" w:hAnsi="微软雅黑" w:eastAsia="微软雅黑" w:cs="微软雅黑"/>
                <w:b w:val="0"/>
                <w:bCs w:val="0"/>
                <w:sz w:val="21"/>
                <w:szCs w:val="21"/>
                <w:u w:val="none"/>
                <w:lang w:val="en-US" w:eastAsia="zh-CN"/>
              </w:rPr>
            </w:pPr>
          </w:p>
          <w:p w14:paraId="409AE562">
            <w:pPr>
              <w:jc w:val="center"/>
              <w:rPr>
                <w:rFonts w:hint="eastAsia" w:ascii="微软雅黑" w:hAnsi="微软雅黑" w:eastAsia="微软雅黑" w:cs="微软雅黑"/>
                <w:b w:val="0"/>
                <w:bCs w:val="0"/>
                <w:sz w:val="21"/>
                <w:szCs w:val="21"/>
                <w:u w:val="none"/>
                <w:lang w:val="en-US" w:eastAsia="zh-CN"/>
              </w:rPr>
            </w:pPr>
          </w:p>
          <w:p w14:paraId="4143FA57">
            <w:pPr>
              <w:jc w:val="center"/>
              <w:rPr>
                <w:rFonts w:hint="eastAsia" w:ascii="微软雅黑" w:hAnsi="微软雅黑" w:eastAsia="微软雅黑" w:cs="微软雅黑"/>
                <w:b w:val="0"/>
                <w:bCs w:val="0"/>
                <w:sz w:val="21"/>
                <w:szCs w:val="21"/>
                <w:u w:val="none"/>
                <w:lang w:val="en-US" w:eastAsia="zh-CN"/>
              </w:rPr>
            </w:pPr>
          </w:p>
          <w:p w14:paraId="6181D738">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8.抱叉</w:t>
            </w:r>
          </w:p>
        </w:tc>
        <w:tc>
          <w:tcPr>
            <w:tcW w:w="3783" w:type="dxa"/>
          </w:tcPr>
          <w:p w14:paraId="4010DA77">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最小夹经mm</w:t>
            </w:r>
          </w:p>
        </w:tc>
        <w:tc>
          <w:tcPr>
            <w:tcW w:w="3130" w:type="dxa"/>
          </w:tcPr>
          <w:p w14:paraId="38290871">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350</w:t>
            </w:r>
          </w:p>
        </w:tc>
      </w:tr>
      <w:tr w14:paraId="5EFE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7DCD45B5">
            <w:pPr>
              <w:jc w:val="center"/>
              <w:rPr>
                <w:rFonts w:hint="eastAsia" w:ascii="微软雅黑" w:hAnsi="微软雅黑" w:eastAsia="微软雅黑" w:cs="微软雅黑"/>
                <w:b w:val="0"/>
                <w:bCs w:val="0"/>
                <w:sz w:val="21"/>
                <w:szCs w:val="21"/>
                <w:u w:val="none"/>
                <w:lang w:val="en-US" w:eastAsia="zh-CN"/>
              </w:rPr>
            </w:pPr>
          </w:p>
        </w:tc>
        <w:tc>
          <w:tcPr>
            <w:tcW w:w="3783" w:type="dxa"/>
          </w:tcPr>
          <w:p w14:paraId="578141D3">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最大开口尺寸mm</w:t>
            </w:r>
          </w:p>
        </w:tc>
        <w:tc>
          <w:tcPr>
            <w:tcW w:w="3130" w:type="dxa"/>
          </w:tcPr>
          <w:p w14:paraId="7325A370">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2085</w:t>
            </w:r>
          </w:p>
        </w:tc>
      </w:tr>
      <w:tr w14:paraId="7546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49DB6445">
            <w:pPr>
              <w:jc w:val="center"/>
              <w:rPr>
                <w:rFonts w:hint="eastAsia" w:ascii="微软雅黑" w:hAnsi="微软雅黑" w:eastAsia="微软雅黑" w:cs="微软雅黑"/>
                <w:b w:val="0"/>
                <w:bCs w:val="0"/>
                <w:sz w:val="21"/>
                <w:szCs w:val="21"/>
                <w:u w:val="none"/>
                <w:lang w:val="en-US" w:eastAsia="zh-CN"/>
              </w:rPr>
            </w:pPr>
          </w:p>
        </w:tc>
        <w:tc>
          <w:tcPr>
            <w:tcW w:w="3783" w:type="dxa"/>
          </w:tcPr>
          <w:p w14:paraId="4643AD1F">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工作质量kg</w:t>
            </w:r>
          </w:p>
        </w:tc>
        <w:tc>
          <w:tcPr>
            <w:tcW w:w="3130" w:type="dxa"/>
          </w:tcPr>
          <w:p w14:paraId="489863CE">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10538</w:t>
            </w:r>
          </w:p>
        </w:tc>
      </w:tr>
      <w:tr w14:paraId="3CB8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7B89ABA4">
            <w:pPr>
              <w:jc w:val="center"/>
              <w:rPr>
                <w:rFonts w:hint="eastAsia" w:ascii="微软雅黑" w:hAnsi="微软雅黑" w:eastAsia="微软雅黑" w:cs="微软雅黑"/>
                <w:b w:val="0"/>
                <w:bCs w:val="0"/>
                <w:sz w:val="21"/>
                <w:szCs w:val="21"/>
                <w:u w:val="none"/>
                <w:lang w:val="en-US" w:eastAsia="zh-CN"/>
              </w:rPr>
            </w:pPr>
          </w:p>
        </w:tc>
        <w:tc>
          <w:tcPr>
            <w:tcW w:w="3783" w:type="dxa"/>
          </w:tcPr>
          <w:p w14:paraId="03D58E65">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卸料高度mm</w:t>
            </w:r>
          </w:p>
        </w:tc>
        <w:tc>
          <w:tcPr>
            <w:tcW w:w="3130" w:type="dxa"/>
          </w:tcPr>
          <w:p w14:paraId="3B5FA6F8">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2539（3054）</w:t>
            </w:r>
          </w:p>
        </w:tc>
      </w:tr>
      <w:tr w14:paraId="2DFF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53F21B35">
            <w:pPr>
              <w:jc w:val="center"/>
              <w:rPr>
                <w:rFonts w:hint="eastAsia" w:ascii="微软雅黑" w:hAnsi="微软雅黑" w:eastAsia="微软雅黑" w:cs="微软雅黑"/>
                <w:b w:val="0"/>
                <w:bCs w:val="0"/>
                <w:sz w:val="21"/>
                <w:szCs w:val="21"/>
                <w:u w:val="none"/>
                <w:lang w:val="en-US" w:eastAsia="zh-CN"/>
              </w:rPr>
            </w:pPr>
          </w:p>
        </w:tc>
        <w:tc>
          <w:tcPr>
            <w:tcW w:w="3783" w:type="dxa"/>
          </w:tcPr>
          <w:p w14:paraId="71FE70F9">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最大崛起力KN</w:t>
            </w:r>
          </w:p>
        </w:tc>
        <w:tc>
          <w:tcPr>
            <w:tcW w:w="3130" w:type="dxa"/>
          </w:tcPr>
          <w:p w14:paraId="58AF2EA4">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62</w:t>
            </w:r>
          </w:p>
        </w:tc>
      </w:tr>
      <w:tr w14:paraId="29A4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17E61D12">
            <w:pPr>
              <w:jc w:val="center"/>
              <w:rPr>
                <w:rFonts w:hint="eastAsia" w:ascii="微软雅黑" w:hAnsi="微软雅黑" w:eastAsia="微软雅黑" w:cs="微软雅黑"/>
                <w:b w:val="0"/>
                <w:bCs w:val="0"/>
                <w:sz w:val="21"/>
                <w:szCs w:val="21"/>
                <w:u w:val="none"/>
                <w:lang w:val="en-US" w:eastAsia="zh-CN"/>
              </w:rPr>
            </w:pPr>
          </w:p>
        </w:tc>
        <w:tc>
          <w:tcPr>
            <w:tcW w:w="3783" w:type="dxa"/>
          </w:tcPr>
          <w:p w14:paraId="135245AA">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全转向倾翻载荷kg</w:t>
            </w:r>
          </w:p>
        </w:tc>
        <w:tc>
          <w:tcPr>
            <w:tcW w:w="3130" w:type="dxa"/>
          </w:tcPr>
          <w:p w14:paraId="6A06DE0D">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6785</w:t>
            </w:r>
          </w:p>
        </w:tc>
      </w:tr>
      <w:tr w14:paraId="6F1C8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31056662">
            <w:pPr>
              <w:jc w:val="center"/>
              <w:rPr>
                <w:rFonts w:hint="eastAsia" w:ascii="微软雅黑" w:hAnsi="微软雅黑" w:eastAsia="微软雅黑" w:cs="微软雅黑"/>
                <w:b w:val="0"/>
                <w:bCs w:val="0"/>
                <w:sz w:val="21"/>
                <w:szCs w:val="21"/>
                <w:u w:val="none"/>
                <w:lang w:val="en-US" w:eastAsia="zh-CN"/>
              </w:rPr>
            </w:pPr>
          </w:p>
        </w:tc>
        <w:tc>
          <w:tcPr>
            <w:tcW w:w="3783" w:type="dxa"/>
          </w:tcPr>
          <w:p w14:paraId="3E0081E9">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对直倾翻载荷</w:t>
            </w:r>
          </w:p>
        </w:tc>
        <w:tc>
          <w:tcPr>
            <w:tcW w:w="3130" w:type="dxa"/>
          </w:tcPr>
          <w:p w14:paraId="6CAE346D">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7889</w:t>
            </w:r>
          </w:p>
        </w:tc>
      </w:tr>
      <w:tr w14:paraId="08C0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101BEA45">
            <w:pPr>
              <w:jc w:val="center"/>
              <w:rPr>
                <w:rFonts w:hint="eastAsia" w:ascii="微软雅黑" w:hAnsi="微软雅黑" w:eastAsia="微软雅黑" w:cs="微软雅黑"/>
                <w:b w:val="0"/>
                <w:bCs w:val="0"/>
                <w:sz w:val="21"/>
                <w:szCs w:val="21"/>
                <w:u w:val="none"/>
                <w:lang w:val="en-US" w:eastAsia="zh-CN"/>
              </w:rPr>
            </w:pPr>
          </w:p>
        </w:tc>
        <w:tc>
          <w:tcPr>
            <w:tcW w:w="3783" w:type="dxa"/>
          </w:tcPr>
          <w:p w14:paraId="5B588F03">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卸载距离mm</w:t>
            </w:r>
          </w:p>
        </w:tc>
        <w:tc>
          <w:tcPr>
            <w:tcW w:w="3130" w:type="dxa"/>
          </w:tcPr>
          <w:p w14:paraId="2E3F8E62">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1229（1621）</w:t>
            </w:r>
          </w:p>
        </w:tc>
      </w:tr>
      <w:tr w14:paraId="66F4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25" w:type="dxa"/>
            <w:vMerge w:val="continue"/>
          </w:tcPr>
          <w:p w14:paraId="2D551220">
            <w:pPr>
              <w:jc w:val="center"/>
              <w:rPr>
                <w:rFonts w:hint="eastAsia" w:ascii="微软雅黑" w:hAnsi="微软雅黑" w:eastAsia="微软雅黑" w:cs="微软雅黑"/>
                <w:b w:val="0"/>
                <w:bCs w:val="0"/>
                <w:sz w:val="21"/>
                <w:szCs w:val="21"/>
                <w:u w:val="none"/>
                <w:lang w:val="en-US" w:eastAsia="zh-CN"/>
              </w:rPr>
            </w:pPr>
          </w:p>
        </w:tc>
        <w:tc>
          <w:tcPr>
            <w:tcW w:w="3783" w:type="dxa"/>
          </w:tcPr>
          <w:p w14:paraId="61DE72CE">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抱叉外侧转弯半径mm</w:t>
            </w:r>
          </w:p>
        </w:tc>
        <w:tc>
          <w:tcPr>
            <w:tcW w:w="3130" w:type="dxa"/>
          </w:tcPr>
          <w:p w14:paraId="72CA4727">
            <w:pPr>
              <w:jc w:val="center"/>
              <w:rPr>
                <w:rFonts w:hint="eastAsia" w:ascii="微软雅黑" w:hAnsi="微软雅黑" w:eastAsia="微软雅黑" w:cs="微软雅黑"/>
                <w:b w:val="0"/>
                <w:bCs w:val="0"/>
                <w:sz w:val="21"/>
                <w:szCs w:val="21"/>
                <w:u w:val="none"/>
                <w:lang w:val="en-US" w:eastAsia="zh-CN"/>
              </w:rPr>
            </w:pPr>
            <w:r>
              <w:rPr>
                <w:rFonts w:hint="eastAsia" w:ascii="微软雅黑" w:hAnsi="微软雅黑" w:eastAsia="微软雅黑" w:cs="微软雅黑"/>
                <w:b w:val="0"/>
                <w:bCs w:val="0"/>
                <w:sz w:val="21"/>
                <w:szCs w:val="21"/>
                <w:u w:val="none"/>
                <w:lang w:val="en-US" w:eastAsia="zh-CN"/>
              </w:rPr>
              <w:t>5665</w:t>
            </w:r>
          </w:p>
        </w:tc>
      </w:tr>
    </w:tbl>
    <w:p w14:paraId="57B080F2">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黑体" w:hAnsi="Times New Roman" w:eastAsia="黑体" w:cs="Times New Roman"/>
          <w:sz w:val="30"/>
          <w:szCs w:val="30"/>
          <w:lang w:eastAsia="zh-CN"/>
        </w:rPr>
      </w:pPr>
      <w:r>
        <w:rPr>
          <w:rFonts w:hint="eastAsia" w:ascii="黑体" w:hAnsi="Times New Roman" w:eastAsia="黑体" w:cs="Times New Roman"/>
          <w:sz w:val="30"/>
          <w:szCs w:val="30"/>
          <w:lang w:eastAsia="zh-CN"/>
        </w:rPr>
        <w:t>五、其他技术说明与要求</w:t>
      </w:r>
    </w:p>
    <w:p w14:paraId="700846A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1.乙方所供设备符合国家排放标准及国家相关要求。</w:t>
      </w:r>
    </w:p>
    <w:p w14:paraId="1EB995D5">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2.乙方所供设备带语音转向、倒车影像、驾驶室监控系统。</w:t>
      </w:r>
    </w:p>
    <w:p w14:paraId="2701820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3.乙方所供设备自带匹配抱叉和铲斗，操作要求符合属地作业要求。</w:t>
      </w:r>
    </w:p>
    <w:p w14:paraId="7C10CBAD">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黑体" w:hAnsi="Times New Roman" w:eastAsia="黑体" w:cs="Times New Roman"/>
          <w:sz w:val="30"/>
          <w:szCs w:val="30"/>
          <w:lang w:eastAsia="zh-CN"/>
        </w:rPr>
      </w:pPr>
      <w:r>
        <w:rPr>
          <w:rFonts w:hint="eastAsia" w:ascii="黑体" w:hAnsi="Times New Roman" w:eastAsia="黑体" w:cs="Times New Roman"/>
          <w:sz w:val="30"/>
          <w:szCs w:val="30"/>
          <w:lang w:eastAsia="zh-CN"/>
        </w:rPr>
        <w:t>六、随车工具及技术资料</w:t>
      </w:r>
    </w:p>
    <w:p w14:paraId="674F700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1.符合设备型号的标准配件、随车工具1套（参考或符合世达系列），灭火器（4kg）1个，三角警示架1副，驾驶员反光马甲1套，轮胎阻挡器4个，全尺寸轮胎1个,轮胎扳手1套，千斤顶（20 T）1个。</w:t>
      </w:r>
    </w:p>
    <w:p w14:paraId="6B16AFD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2.随车配带设备使用说明书、保养手册、产品合格证。</w:t>
      </w:r>
    </w:p>
    <w:p w14:paraId="0999B66D">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黑体" w:hAnsi="Times New Roman" w:eastAsia="黑体" w:cs="Times New Roman"/>
          <w:sz w:val="30"/>
          <w:szCs w:val="30"/>
          <w:lang w:eastAsia="zh-CN"/>
        </w:rPr>
      </w:pPr>
      <w:r>
        <w:rPr>
          <w:rFonts w:hint="eastAsia" w:ascii="黑体" w:hAnsi="Times New Roman" w:eastAsia="黑体" w:cs="Times New Roman"/>
          <w:sz w:val="30"/>
          <w:szCs w:val="30"/>
          <w:lang w:eastAsia="zh-CN"/>
        </w:rPr>
        <w:t>七、供货及验收</w:t>
      </w:r>
    </w:p>
    <w:p w14:paraId="6C8DC3D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1.供货范围：抱叉装载机1台、随车工具1套及技术资料。</w:t>
      </w:r>
    </w:p>
    <w:p w14:paraId="07F0C15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2.供货时间：乙方在接到中标通知之日起45天之内，负责将车辆运至甘肃东兴铝业有限公司陇西分公司。</w:t>
      </w:r>
    </w:p>
    <w:p w14:paraId="4A45E5A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3.验收：由乙方派专业技术人员在东兴铝业陇西分公司按照合同技术要求和装箱单试车验收。</w:t>
      </w:r>
    </w:p>
    <w:p w14:paraId="6C1DBD33">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黑体" w:hAnsi="Times New Roman" w:eastAsia="黑体" w:cs="Times New Roman"/>
          <w:sz w:val="30"/>
          <w:szCs w:val="30"/>
          <w:lang w:eastAsia="zh-CN"/>
        </w:rPr>
      </w:pPr>
      <w:r>
        <w:rPr>
          <w:rFonts w:hint="eastAsia" w:ascii="黑体" w:hAnsi="Times New Roman" w:eastAsia="黑体" w:cs="Times New Roman"/>
          <w:sz w:val="30"/>
          <w:szCs w:val="30"/>
          <w:lang w:eastAsia="zh-CN"/>
        </w:rPr>
        <w:t>八、质量、服务保证</w:t>
      </w:r>
    </w:p>
    <w:p w14:paraId="4876036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1.整车质量保证期为1年，主要部件质量三包期按国家质量三包期规定执行。在三包期内，乙方因产品质量导致的各类故障，及时免费维修或更换零部件；</w:t>
      </w:r>
    </w:p>
    <w:p w14:paraId="3AFC44A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2.乙方提供车辆注册的一切有效资料，证件齐全；</w:t>
      </w:r>
    </w:p>
    <w:p w14:paraId="0550072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3.保修期以外，设备在使用过程中发生故障，乙方应积极协助买方提供维修方面的技术支持。</w:t>
      </w:r>
    </w:p>
    <w:p w14:paraId="02D1C21B">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4.乙方承担车辆二次工作时长的免费保养（500小时、1000小时），并承担所需备件、材料、人工等费用。</w:t>
      </w:r>
    </w:p>
    <w:p w14:paraId="19A6C5ED">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黑体" w:hAnsi="Times New Roman" w:eastAsia="黑体" w:cs="Times New Roman"/>
          <w:sz w:val="30"/>
          <w:szCs w:val="30"/>
          <w:lang w:eastAsia="zh-CN"/>
        </w:rPr>
      </w:pPr>
      <w:r>
        <w:rPr>
          <w:rFonts w:hint="eastAsia" w:ascii="黑体" w:hAnsi="Times New Roman" w:eastAsia="黑体" w:cs="Times New Roman"/>
          <w:sz w:val="30"/>
          <w:szCs w:val="30"/>
          <w:lang w:eastAsia="zh-CN"/>
        </w:rPr>
        <w:t>九、售后技术培训</w:t>
      </w:r>
    </w:p>
    <w:p w14:paraId="58D3FD7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乙方负责免费向甲方提供所需操作、维修等技术方面的培训和咨询服务。</w:t>
      </w:r>
    </w:p>
    <w:p w14:paraId="691612DF">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ascii="黑体" w:hAnsi="Times New Roman" w:eastAsia="黑体" w:cs="Times New Roman"/>
          <w:sz w:val="30"/>
          <w:szCs w:val="30"/>
          <w:lang w:eastAsia="zh-CN"/>
        </w:rPr>
      </w:pPr>
      <w:r>
        <w:rPr>
          <w:rFonts w:hint="eastAsia" w:ascii="黑体" w:hAnsi="Times New Roman" w:eastAsia="黑体" w:cs="Times New Roman"/>
          <w:sz w:val="30"/>
          <w:szCs w:val="30"/>
          <w:lang w:eastAsia="zh-CN"/>
        </w:rPr>
        <w:t>十、其他</w:t>
      </w:r>
    </w:p>
    <w:p w14:paraId="1F969A0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1.投标方在投标中所提供的系统必须是完整的、无缺项的。无论何时发现缺项、漏项，投标方都必须无偿补足。</w:t>
      </w:r>
    </w:p>
    <w:p w14:paraId="695D86E6">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2.本规格书为合同附件，与合同具有同等法律效力。</w:t>
      </w:r>
    </w:p>
    <w:p w14:paraId="4AF83E6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3.提供中文操作说明手册。</w:t>
      </w:r>
    </w:p>
    <w:p w14:paraId="157A7D9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4.其他未尽事宜，甲乙双方协商解决。</w:t>
      </w:r>
    </w:p>
    <w:p w14:paraId="6A0BF74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sz w:val="32"/>
          <w:szCs w:val="32"/>
          <w:lang w:val="en-US" w:eastAsia="zh-CN"/>
        </w:rPr>
        <w:t>5.本规格书一式四份，甲方三份，乙方一份</w:t>
      </w:r>
      <w:r>
        <w:rPr>
          <w:rFonts w:hint="eastAsia" w:ascii="仿宋_GB2312" w:hAnsi="仿宋_GB2312" w:eastAsia="仿宋_GB2312" w:cs="仿宋_GB2312"/>
          <w:color w:val="000000"/>
          <w:sz w:val="28"/>
          <w:szCs w:val="28"/>
          <w:lang w:eastAsia="zh-CN"/>
        </w:rPr>
        <w:t>。</w:t>
      </w:r>
    </w:p>
    <w:p w14:paraId="5B68ACF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6.本规格书内容经由甲乙双方于</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sz w:val="32"/>
          <w:szCs w:val="32"/>
          <w:lang w:val="en-US" w:eastAsia="zh-CN"/>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sz w:val="32"/>
          <w:szCs w:val="32"/>
          <w:lang w:val="en-US" w:eastAsia="zh-CN"/>
        </w:rPr>
        <w:t>日</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sz w:val="32"/>
          <w:szCs w:val="32"/>
          <w:lang w:val="en-US" w:eastAsia="zh-CN"/>
        </w:rPr>
        <w:t>时至</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sz w:val="32"/>
          <w:szCs w:val="32"/>
          <w:lang w:val="en-US" w:eastAsia="zh-CN"/>
        </w:rPr>
        <w:t>时</w:t>
      </w:r>
    </w:p>
    <w:p w14:paraId="2946DC2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sz w:val="32"/>
          <w:szCs w:val="32"/>
          <w:lang w:val="en-US" w:eastAsia="zh-CN"/>
        </w:rPr>
        <w:t>方式商定</w:t>
      </w:r>
      <w:r>
        <w:rPr>
          <w:rFonts w:hint="eastAsia" w:ascii="仿宋_GB2312" w:hAnsi="仿宋_GB2312" w:eastAsia="仿宋_GB2312" w:cs="仿宋_GB2312"/>
          <w:color w:val="auto"/>
          <w:sz w:val="28"/>
          <w:szCs w:val="28"/>
          <w:highlight w:val="none"/>
        </w:rPr>
        <w:t>。</w:t>
      </w:r>
    </w:p>
    <w:p w14:paraId="015CF17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sz w:val="32"/>
          <w:szCs w:val="32"/>
          <w:lang w:val="en-US" w:eastAsia="zh-CN"/>
        </w:rPr>
        <w:t>7.甲乙双方应当就签订本规格书的相关事宜保密，不得将签订主体、时间、内容等信息透露给其他第三人。</w:t>
      </w:r>
    </w:p>
    <w:p w14:paraId="58CB865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8.若</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sz w:val="32"/>
          <w:szCs w:val="32"/>
          <w:lang w:val="en-US" w:eastAsia="zh-CN"/>
        </w:rPr>
        <w:t>公司不能中标，则本技术规格书自动失效，双方互不承担任何责任。</w:t>
      </w:r>
    </w:p>
    <w:p w14:paraId="299EB41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eastAsia" w:ascii="仿宋_GB2312" w:hAnsi="仿宋_GB2312" w:eastAsia="仿宋_GB2312" w:cs="仿宋_GB2312"/>
          <w:sz w:val="32"/>
          <w:szCs w:val="32"/>
          <w:lang w:val="en-US" w:eastAsia="zh-CN"/>
        </w:rPr>
      </w:pPr>
    </w:p>
    <w:p w14:paraId="333D075C">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甲方：甘肃东兴铝业有限公司       乙方：</w:t>
      </w:r>
    </w:p>
    <w:p w14:paraId="011E7EFB">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陇西分公司                                                </w:t>
      </w:r>
    </w:p>
    <w:p w14:paraId="0DFF5AF6">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地址：甘肃省陇西县东郊工业园区   地址： </w:t>
      </w:r>
    </w:p>
    <w:p w14:paraId="7A5E9F74">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联系电话：                       联系电话： </w:t>
      </w:r>
    </w:p>
    <w:p w14:paraId="60B235DF">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法定代表人或授权委托人：         法定代表人或授权委托人： </w:t>
      </w:r>
    </w:p>
    <w:p w14:paraId="766331E0">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签订日期：</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 xml:space="preserve"> 年  月   日         签订日期：   年   月  日</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B4B2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A4F4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E7C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9EC1E">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86889">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54E38">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1MjM3MDk4MDA3ZjY3NTBjZjBhZDQ3MTZkZjcwYjYifQ=="/>
  </w:docVars>
  <w:rsids>
    <w:rsidRoot w:val="558522D2"/>
    <w:rsid w:val="008D28F5"/>
    <w:rsid w:val="011F5EB5"/>
    <w:rsid w:val="01DA1822"/>
    <w:rsid w:val="030E273C"/>
    <w:rsid w:val="03363CC1"/>
    <w:rsid w:val="060306BA"/>
    <w:rsid w:val="065A6FEB"/>
    <w:rsid w:val="0B536141"/>
    <w:rsid w:val="0BBF17E7"/>
    <w:rsid w:val="138438E6"/>
    <w:rsid w:val="16BA5551"/>
    <w:rsid w:val="16BD4BAC"/>
    <w:rsid w:val="185C171C"/>
    <w:rsid w:val="1BC833F5"/>
    <w:rsid w:val="1D9A355E"/>
    <w:rsid w:val="1F1423C3"/>
    <w:rsid w:val="257A33DD"/>
    <w:rsid w:val="259345C9"/>
    <w:rsid w:val="26943951"/>
    <w:rsid w:val="2A565CFF"/>
    <w:rsid w:val="2B65704E"/>
    <w:rsid w:val="2BF67536"/>
    <w:rsid w:val="2BFB3E49"/>
    <w:rsid w:val="2CAB0B25"/>
    <w:rsid w:val="34A03C89"/>
    <w:rsid w:val="38387487"/>
    <w:rsid w:val="3AB57C56"/>
    <w:rsid w:val="3C8D0B22"/>
    <w:rsid w:val="3CBE2F90"/>
    <w:rsid w:val="3EBB4C7E"/>
    <w:rsid w:val="43D613BD"/>
    <w:rsid w:val="469D338C"/>
    <w:rsid w:val="46C90F86"/>
    <w:rsid w:val="47D209FF"/>
    <w:rsid w:val="49253E85"/>
    <w:rsid w:val="4BEF4A2D"/>
    <w:rsid w:val="4CE15AA5"/>
    <w:rsid w:val="51666EA7"/>
    <w:rsid w:val="558522D2"/>
    <w:rsid w:val="56391B37"/>
    <w:rsid w:val="56772543"/>
    <w:rsid w:val="571725A9"/>
    <w:rsid w:val="5AE1509B"/>
    <w:rsid w:val="65357837"/>
    <w:rsid w:val="6730054B"/>
    <w:rsid w:val="68FD6C85"/>
    <w:rsid w:val="6C9C08C6"/>
    <w:rsid w:val="6F3C7D78"/>
    <w:rsid w:val="7FE92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13567836-09d7-4718-8c31-80ad81b8517e</errorID>
      <errorWord>最大崛起力</errorWord>
      <group>L1_Knowledge</group>
      <groupName>知识性问题</groupName>
      <ability>L2_Term</ability>
      <abilityName>专业术语</abilityName>
      <candidateList>
        <item>最大掘起力</item>
      </candidateList>
      <explain/>
      <paraID>2EDB8663</paraID>
      <start>0</start>
      <end>5</end>
      <status>ignored</status>
      <modifiedWord/>
      <trackRevisions>false</trackRevisions>
    </reviewItem>
    <reviewItem>
      <errorID>fad3f059-2356-4d2e-b838-7ab70e4945a2</errorID>
      <errorWord>档</errorWord>
      <group>L1_Word</group>
      <groupName>字词问题</groupName>
      <ability>L2_Typo</ability>
      <abilityName>字词错误</abilityName>
      <candidateList>
        <item>挡</item>
      </candidateList>
      <explain>存在发音相同字词的误用。</explain>
      <paraID>59F567C9</paraID>
      <start>3</start>
      <end>4</end>
      <status>ignored</status>
      <modifiedWord/>
      <trackRevisions>false</trackRevisions>
    </reviewItem>
    <reviewItem>
      <errorID>069f0d43-44da-421d-a3a5-e8494b0efc71</errorID>
      <errorWord>变速箱形式</errorWord>
      <group>L1_Word</group>
      <groupName>字词问题</groupName>
      <ability>L2_Typo</ability>
      <abilityName>字词错误</abilityName>
      <candidateList>
        <item>变速箱型式</item>
      </candidateList>
      <explain/>
      <paraID>7C9D7999</paraID>
      <start>0</start>
      <end>5</end>
      <status>modified</status>
      <modifiedWord>变速箱型式</modifiedWord>
      <trackRevisions>false</trackRevisions>
    </reviewItem>
    <reviewItem>
      <errorID>ba19fa60-5868-43b9-8e5f-39edd3a7c066</errorID>
      <errorWord>经</errorWord>
      <group>L1_Word</group>
      <groupName>字词问题</groupName>
      <ability>L2_Typo</ability>
      <abilityName>字词错误</abilityName>
      <candidateList>
        <item>径</item>
      </candidateList>
      <explain>存在发音相同字词的误用。</explain>
      <paraID>4010DA77</paraID>
      <start>3</start>
      <end>4</end>
      <status>ignored</status>
      <modifiedWord/>
      <trackRevisions>false</trackRevisions>
    </reviewItem>
    <reviewItem>
      <errorID>0ac81731-135f-42ba-b056-d6db0d9a7d9c</errorID>
      <errorWord>Kg</errorWord>
      <group>L1_Word</group>
      <groupName>字词问题</groupName>
      <ability>L2_Typo</ability>
      <abilityName>字词错误</abilityName>
      <candidateList>
        <item>kg</item>
      </candidateList>
      <explain/>
      <paraID>4643AD1F</paraID>
      <start>4</start>
      <end>6</end>
      <status>modified</status>
      <modifiedWord>kg</modifiedWord>
      <trackRevisions>false</trackRevisions>
    </reviewItem>
    <reviewItem>
      <errorID>00e7df3f-03f1-4d60-b0a5-6cd3f539e94f</errorID>
      <errorWord>（</errorWord>
      <group>L1_Format</group>
      <groupName>格式问题</groupName>
      <ability>L2_HalfPunc</ability>
      <abilityName>全半角检查</abilityName>
      <candidateList>
        <item>(</item>
      </candidateList>
      <explain>文本全半角错误。</explain>
      <paraID>3B5FA6F8</paraID>
      <start>4</start>
      <end>5</end>
      <status>ignored</status>
      <modifiedWord/>
      <trackRevisions>false</trackRevisions>
    </reviewItem>
    <reviewItem>
      <errorID>f7df31b3-bf64-4905-8efe-3ad0a0db90ec</errorID>
      <errorWord>）</errorWord>
      <group>L1_Format</group>
      <groupName>格式问题</groupName>
      <ability>L2_HalfPunc</ability>
      <abilityName>全半角检查</abilityName>
      <candidateList>
        <item>)</item>
      </candidateList>
      <explain>文本全半角错误。</explain>
      <paraID>3B5FA6F8</paraID>
      <start>9</start>
      <end>10</end>
      <status>ignored</status>
      <modifiedWord/>
      <trackRevisions>false</trackRevisions>
    </reviewItem>
    <reviewItem>
      <errorID>4310cedb-8a07-4d5a-bfad-f688803e7877</errorID>
      <errorWord>最大崛起力</errorWord>
      <group>L1_Knowledge</group>
      <groupName>知识性问题</groupName>
      <ability>L2_Term</ability>
      <abilityName>专业术语</abilityName>
      <candidateList>
        <item>最大掘起力</item>
      </candidateList>
      <explain/>
      <paraID>71FE70F9</paraID>
      <start>0</start>
      <end>5</end>
      <status>ignored</status>
      <modifiedWord/>
      <trackRevisions>false</trackRevisions>
    </reviewItem>
    <reviewItem>
      <errorID>229c5208-e62b-4ba7-8010-e3234e3b1d50</errorID>
      <errorWord>Kg</errorWord>
      <group>L1_Word</group>
      <groupName>字词问题</groupName>
      <ability>L2_Typo</ability>
      <abilityName>字词错误</abilityName>
      <candidateList>
        <item>kg</item>
      </candidateList>
      <explain/>
      <paraID>135245AA</paraID>
      <start>7</start>
      <end>9</end>
      <status>modified</status>
      <modifiedWord>kg</modifiedWord>
      <trackRevisions>false</trackRevisions>
    </reviewItem>
    <reviewItem>
      <errorID>26896114-2e18-4780-8fb9-80b54bd7f385</errorID>
      <errorWord>对直</errorWord>
      <group>L1_Word</group>
      <groupName>字词问题</groupName>
      <ability>L2_Typo</ability>
      <abilityName>字词错误</abilityName>
      <candidateList>
        <item>垂直</item>
      </candidateList>
      <explain>〈动〉两条直线相交成直角，这两条直线就互相垂直。这个概念可推广到一条直线与一个平面或两个平面的垂直。</explain>
      <paraID>3E0081E9</paraID>
      <start>0</start>
      <end>2</end>
      <status>ignored</status>
      <modifiedWord/>
      <trackRevisions>false</trackRevisions>
    </reviewItem>
    <reviewItem>
      <errorID>8a084e5b-781c-49b2-a82f-a48e21890d6d</errorID>
      <errorWord>（</errorWord>
      <group>L1_Format</group>
      <groupName>格式问题</groupName>
      <ability>L2_HalfPunc</ability>
      <abilityName>全半角检查</abilityName>
      <candidateList>
        <item>(</item>
      </candidateList>
      <explain>文本全半角错误。</explain>
      <paraID>2E3F8E62</paraID>
      <start>4</start>
      <end>5</end>
      <status>ignored</status>
      <modifiedWord/>
      <trackRevisions>false</trackRevisions>
    </reviewItem>
    <reviewItem>
      <errorID>e9652d9e-fad2-4ac9-a904-f6653371c045</errorID>
      <errorWord>）</errorWord>
      <group>L1_Format</group>
      <groupName>格式问题</groupName>
      <ability>L2_HalfPunc</ability>
      <abilityName>全半角检查</abilityName>
      <candidateList>
        <item>)</item>
      </candidateList>
      <explain>文本全半角错误。</explain>
      <paraID>2E3F8E62</paraID>
      <start>9</start>
      <end>10</end>
      <status>ignored</status>
      <modifiedWord/>
      <trackRevisions>false</trackRevisions>
    </reviewItem>
    <reviewItem>
      <errorID>f78de066-b6c3-4f02-8eba-183f8bf18608</errorID>
      <errorWord>,</errorWord>
      <group>L1_Format</group>
      <groupName>格式问题</groupName>
      <ability>L2_HalfPunc</ability>
      <abilityName>全半角检查</abilityName>
      <candidateList>
        <item>，</item>
      </candidateList>
      <explain>文本全半角错误。</explain>
      <paraID>674F7008</paraID>
      <start>76</start>
      <end>77</end>
      <status>ignored</status>
      <modifiedWord/>
      <trackRevisions>false</trackRevisions>
    </reviewItem>
    <reviewItem>
      <errorID>faba7684-acbd-41d3-a6c2-9400fa23a474</errorID>
      <errorWord>配带</errorWord>
      <group>L1_Word</group>
      <groupName>字词问题</groupName>
      <ability>L2_Alias</ability>
      <abilityName>也作/曾用词</abilityName>
      <candidateList>
        <item>佩戴</item>
      </candidateList>
      <explain>词汇[配带]为不规范表述或旧称，其规范书面表述为[佩戴]。</explain>
      <paraID>6B16AFDD</paraID>
      <start>4</start>
      <end>6</end>
      <status>ignored</status>
      <modifiedWord/>
      <trackRevisions>false</trackRevisions>
    </reviewItem>
    <reviewItem>
      <errorID>39e4f48e-ae3d-4371-92e4-68d645f594e6</errorID>
      <errorWord>其它</errorWord>
      <group>L1_Word</group>
      <groupName>字词问题</groupName>
      <ability>L2_Alias</ability>
      <abilityName>也作/曾用词</abilityName>
      <candidateList>
        <item>其他</item>
      </candidateList>
      <explain>词汇[其它]为不规范表述或旧称，其规范书面表述为[其他]。</explain>
      <paraID>691612DF</paraID>
      <start>2</start>
      <end>4</end>
      <status>modified</status>
      <modifiedWord>其他</modifiedWord>
      <trackRevisions>false</trackRevisions>
    </reviewItem>
    <reviewItem>
      <errorID>53efc5d6-01d8-4969-bc4a-d617890b7191</errorID>
      <errorWord>。</errorWord>
      <group>L1_Punc</group>
      <groupName>标点问题</groupName>
      <ability>L2_Punc</ability>
      <abilityName>标点符号检查</abilityName>
      <candidateList>
        <item/>
      </candidateList>
      <explain>标题文本后不使用标点符号。</explain>
      <paraID>1F969A07</paraID>
      <start>26</start>
      <end>27</end>
      <status>ignored</status>
      <modifiedWord/>
      <trackRevisions>false</trackRevisions>
    </reviewItem>
    <reviewItem>
      <errorID>bef58add-976d-4bf4-bb3f-ddc7e6a4303b</errorID>
      <errorWord>其它</errorWord>
      <group>L1_Word</group>
      <groupName>字词问题</groupName>
      <ability>L2_Alias</ability>
      <abilityName>也作/曾用词</abilityName>
      <candidateList>
        <item>其他</item>
      </candidateList>
      <explain>词汇[其它]为不规范表述或旧称，其规范书面表述为[其他]。</explain>
      <paraID>157A7D98</paraID>
      <start>2</start>
      <end>4</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98d7c94e-a337-40f1-a00d-048f45b4e490}">
  <ds:schemaRefs/>
</ds:datastoreItem>
</file>

<file path=docProps/app.xml><?xml version="1.0" encoding="utf-8"?>
<Properties xmlns="http://schemas.openxmlformats.org/officeDocument/2006/extended-properties" xmlns:vt="http://schemas.openxmlformats.org/officeDocument/2006/docPropsVTypes">
  <Template>Normal.dotm</Template>
  <Pages>6</Pages>
  <Words>612</Words>
  <Characters>629</Characters>
  <Lines>0</Lines>
  <Paragraphs>0</Paragraphs>
  <TotalTime>0</TotalTime>
  <ScaleCrop>false</ScaleCrop>
  <LinksUpToDate>false</LinksUpToDate>
  <CharactersWithSpaces>649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2022-02-14T09:46:00Z</dcterms:created>
  <dc:creator>Administrator</dc:creator>
  <cp:lastModifiedBy>史文鑫</cp:lastModifiedBy>
  <dcterms:modified xsi:type="dcterms:W3CDTF">2026-06-03T00:47:29Z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BD18468B90034EAA8B22785201DE0527_12</vt:lpwstr>
  </property>
  <property fmtid="{D5CDD505-2E9C-101B-9397-08002B2CF9AE}" pid="4" name="KSOTemplateDocerSaveRecord">
    <vt:lpwstr>eyJoZGlkIjoiNjA3OWYwOWNmYTgyODI5MTRjMmI1MzRkMDYxOTdmOGMiLCJ1c2VySWQiOiIzNzc0MDM0OTYifQ==</vt:lpwstr>
  </property>
</Properties>
</file>