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0C61D">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甘肃东兴铝业有限公司陇西分公司</w:t>
      </w:r>
    </w:p>
    <w:p w14:paraId="5295D6BD">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50%高石墨质角块</w:t>
      </w:r>
      <w:bookmarkStart w:id="0" w:name="_GoBack"/>
      <w:bookmarkEnd w:id="0"/>
      <w:r>
        <w:rPr>
          <w:rFonts w:hint="eastAsia" w:ascii="华文中宋" w:hAnsi="华文中宋" w:eastAsia="华文中宋" w:cs="华文中宋"/>
          <w:sz w:val="32"/>
          <w:szCs w:val="32"/>
          <w:lang w:val="en-US" w:eastAsia="zh-CN"/>
        </w:rPr>
        <w:t>技术规格书</w:t>
      </w:r>
    </w:p>
    <w:p w14:paraId="4EC26FD3">
      <w:pPr>
        <w:jc w:val="both"/>
        <w:rPr>
          <w:rFonts w:hint="eastAsia" w:ascii="仿宋_GB2312" w:hAnsi="华文中宋" w:eastAsia="仿宋_GB2312"/>
          <w:sz w:val="28"/>
          <w:szCs w:val="28"/>
        </w:rPr>
      </w:pPr>
      <w:r>
        <w:rPr>
          <w:rFonts w:hint="eastAsia" w:ascii="仿宋_GB2312" w:hAnsi="华文中宋" w:eastAsia="仿宋_GB2312"/>
          <w:sz w:val="28"/>
          <w:szCs w:val="28"/>
        </w:rPr>
        <w:t>需方：甘肃东兴铝业有限公司陇西分公司</w:t>
      </w:r>
    </w:p>
    <w:p w14:paraId="77DB42A1">
      <w:pPr>
        <w:jc w:val="both"/>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供方：</w:t>
      </w:r>
    </w:p>
    <w:p w14:paraId="088B635C">
      <w:pPr>
        <w:ind w:firstLine="537" w:firstLine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就甘肃东兴铝业有限公司陇西分公司铝电解用阴极炭块所涉及的质量技术要求及其他使用要求进行标前技术沟通，达成一致形成以下条款：</w:t>
      </w:r>
    </w:p>
    <w:p w14:paraId="719DECB4">
      <w:pPr>
        <w:numPr>
          <w:ilvl w:val="0"/>
          <w:numId w:val="0"/>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1.供货范围</w:t>
      </w:r>
    </w:p>
    <w:tbl>
      <w:tblPr>
        <w:tblStyle w:val="6"/>
        <w:tblW w:w="7215"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137"/>
        <w:gridCol w:w="1313"/>
        <w:gridCol w:w="1500"/>
      </w:tblGrid>
      <w:tr w14:paraId="2C77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601F2301">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产品名称</w:t>
            </w:r>
          </w:p>
        </w:tc>
        <w:tc>
          <w:tcPr>
            <w:tcW w:w="2137" w:type="dxa"/>
          </w:tcPr>
          <w:p w14:paraId="107156BA">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规格型号</w:t>
            </w:r>
            <w:r>
              <w:rPr>
                <w:rFonts w:hint="eastAsia" w:ascii="仿宋_GB2312" w:hAnsi="华文中宋" w:eastAsia="仿宋_GB2312"/>
                <w:sz w:val="21"/>
                <w:szCs w:val="21"/>
                <w:vertAlign w:val="baseline"/>
                <w:lang w:val="en-US" w:eastAsia="zh-CN"/>
              </w:rPr>
              <w:t>（mm）</w:t>
            </w:r>
          </w:p>
        </w:tc>
        <w:tc>
          <w:tcPr>
            <w:tcW w:w="1313" w:type="dxa"/>
          </w:tcPr>
          <w:p w14:paraId="799ABC65">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单位</w:t>
            </w:r>
          </w:p>
        </w:tc>
        <w:tc>
          <w:tcPr>
            <w:tcW w:w="1500" w:type="dxa"/>
          </w:tcPr>
          <w:p w14:paraId="677CE696">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数量</w:t>
            </w:r>
          </w:p>
        </w:tc>
      </w:tr>
      <w:tr w14:paraId="48FB5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2AA59221">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角块</w:t>
            </w:r>
          </w:p>
        </w:tc>
        <w:tc>
          <w:tcPr>
            <w:tcW w:w="2137" w:type="dxa"/>
            <w:vAlign w:val="center"/>
          </w:tcPr>
          <w:p w14:paraId="1B3D240F">
            <w:pPr>
              <w:keepNext w:val="0"/>
              <w:keepLines w:val="0"/>
              <w:widowControl/>
              <w:suppressLineNumbers w:val="0"/>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i w:val="0"/>
                <w:color w:val="000000"/>
                <w:kern w:val="0"/>
                <w:sz w:val="21"/>
                <w:szCs w:val="21"/>
                <w:u w:val="none"/>
                <w:lang w:val="en-US" w:eastAsia="zh-CN" w:bidi="ar"/>
              </w:rPr>
              <w:t>640*306.1*231.6*90</w:t>
            </w:r>
          </w:p>
        </w:tc>
        <w:tc>
          <w:tcPr>
            <w:tcW w:w="1313" w:type="dxa"/>
          </w:tcPr>
          <w:p w14:paraId="669737B1">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吨</w:t>
            </w:r>
          </w:p>
        </w:tc>
        <w:tc>
          <w:tcPr>
            <w:tcW w:w="1500" w:type="dxa"/>
            <w:vAlign w:val="center"/>
          </w:tcPr>
          <w:p w14:paraId="7F0E0D96">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3.072</w:t>
            </w:r>
          </w:p>
        </w:tc>
      </w:tr>
    </w:tbl>
    <w:p w14:paraId="6D362F4D">
      <w:pPr>
        <w:numPr>
          <w:ilvl w:val="0"/>
          <w:numId w:val="0"/>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2.产品质量要求</w:t>
      </w:r>
    </w:p>
    <w:p w14:paraId="48796BD0">
      <w:pPr>
        <w:numPr>
          <w:ilvl w:val="0"/>
          <w:numId w:val="0"/>
        </w:numPr>
        <w:ind w:firstLine="560"/>
        <w:rPr>
          <w:rFonts w:hint="default" w:ascii="仿宋_GB2312" w:hAnsi="华文中宋" w:eastAsia="仿宋_GB2312"/>
          <w:sz w:val="28"/>
          <w:szCs w:val="28"/>
          <w:lang w:val="en-US" w:eastAsia="zh-CN"/>
        </w:rPr>
      </w:pPr>
      <w:r>
        <w:rPr>
          <w:rFonts w:hint="eastAsia" w:ascii="仿宋_GB2312" w:hAnsi="华文中宋" w:eastAsia="仿宋_GB2312"/>
          <w:sz w:val="28"/>
          <w:szCs w:val="28"/>
          <w:lang w:val="en-US" w:eastAsia="zh-CN"/>
        </w:rPr>
        <w:t>2.1产品外在质量要求：按图加工，尺寸允许偏差及外观质量符合YS/T 623-2012规定。</w:t>
      </w:r>
    </w:p>
    <w:p w14:paraId="0403E620">
      <w:pPr>
        <w:numPr>
          <w:ilvl w:val="0"/>
          <w:numId w:val="0"/>
        </w:numPr>
        <w:ind w:left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 xml:space="preserve"> 2.2产品理化指标要求：</w:t>
      </w:r>
    </w:p>
    <w:tbl>
      <w:tblPr>
        <w:tblStyle w:val="5"/>
        <w:tblW w:w="8550" w:type="dxa"/>
        <w:tblInd w:w="-10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452"/>
        <w:gridCol w:w="3600"/>
        <w:gridCol w:w="1498"/>
      </w:tblGrid>
      <w:tr w14:paraId="43D93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AC45A6">
            <w:pPr>
              <w:numPr>
                <w:ilvl w:val="0"/>
                <w:numId w:val="0"/>
              </w:numPr>
              <w:rPr>
                <w:rFonts w:hint="eastAsia" w:ascii="仿宋_GB2312" w:hAnsi="华文中宋" w:eastAsia="仿宋_GB2312"/>
                <w:sz w:val="28"/>
                <w:szCs w:val="28"/>
                <w:vertAlign w:val="baseline"/>
                <w:lang w:val="en-US" w:eastAsia="zh-CN"/>
              </w:rPr>
            </w:pPr>
          </w:p>
          <w:p w14:paraId="7F4C499D">
            <w:pPr>
              <w:numPr>
                <w:ilvl w:val="0"/>
                <w:numId w:val="0"/>
              </w:numPr>
              <w:rPr>
                <w:rFonts w:hint="eastAsia" w:ascii="仿宋_GB2312" w:hAnsi="华文中宋" w:eastAsia="仿宋_GB2312"/>
                <w:sz w:val="28"/>
                <w:szCs w:val="28"/>
                <w:vertAlign w:val="baseline"/>
                <w:lang w:val="en-US" w:eastAsia="zh-CN"/>
              </w:rPr>
            </w:pPr>
          </w:p>
          <w:p w14:paraId="07F17430">
            <w:pPr>
              <w:numPr>
                <w:ilvl w:val="0"/>
                <w:numId w:val="0"/>
              </w:numPr>
              <w:rPr>
                <w:rFonts w:hint="eastAsia" w:ascii="仿宋_GB2312" w:hAnsi="华文中宋" w:eastAsia="仿宋_GB2312"/>
                <w:sz w:val="28"/>
                <w:szCs w:val="28"/>
                <w:vertAlign w:val="baseline"/>
                <w:lang w:val="en-US" w:eastAsia="zh-CN"/>
              </w:rPr>
            </w:pPr>
          </w:p>
          <w:p w14:paraId="3145C941">
            <w:pPr>
              <w:numPr>
                <w:ilvl w:val="0"/>
                <w:numId w:val="0"/>
              </w:numPr>
              <w:rPr>
                <w:rFonts w:hint="eastAsia" w:ascii="仿宋_GB2312" w:hAnsi="华文中宋" w:eastAsia="仿宋_GB2312"/>
                <w:sz w:val="28"/>
                <w:szCs w:val="28"/>
                <w:vertAlign w:val="baseline"/>
                <w:lang w:val="en-US" w:eastAsia="zh-CN"/>
              </w:rPr>
            </w:pPr>
          </w:p>
          <w:p w14:paraId="2594AB52">
            <w:pPr>
              <w:numPr>
                <w:ilvl w:val="0"/>
                <w:numId w:val="0"/>
              </w:numP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阴    极    炭    块 （50%石墨 牌号：GS-5）</w:t>
            </w: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8E24C7">
            <w:pPr>
              <w:numPr>
                <w:ilvl w:val="0"/>
                <w:numId w:val="0"/>
              </w:numP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表观密度（g/cm3）</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1B6BC1">
            <w:pPr>
              <w:numPr>
                <w:ilvl w:val="0"/>
                <w:numId w:val="0"/>
              </w:numP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≥1.57</w:t>
            </w:r>
          </w:p>
        </w:tc>
      </w:tr>
      <w:tr w14:paraId="7C880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5576820">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1A6DE">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耐压强度（MPa）</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122B3">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≥24</w:t>
            </w:r>
          </w:p>
        </w:tc>
      </w:tr>
      <w:tr w14:paraId="46C91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281976">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546220">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电阻率（μΩ•m）</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AA945A">
            <w:pPr>
              <w:keepNext w:val="0"/>
              <w:keepLines w:val="0"/>
              <w:widowControl/>
              <w:suppressLineNumbers w:val="0"/>
              <w:jc w:val="left"/>
              <w:textAlignment w:val="center"/>
              <w:rPr>
                <w:rFonts w:hint="default"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≤29</w:t>
            </w:r>
          </w:p>
        </w:tc>
      </w:tr>
      <w:tr w14:paraId="6D172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102095">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C76F79">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灰分（%）</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3349AF">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≤4</w:t>
            </w:r>
          </w:p>
        </w:tc>
      </w:tr>
      <w:tr w14:paraId="75B1C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E2199D0">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5F5ED8">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真密度（g/cm3）</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ED8393">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≥1.98</w:t>
            </w:r>
          </w:p>
        </w:tc>
      </w:tr>
      <w:tr w14:paraId="0B19B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19492E">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E1F816">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钠膨胀率（%）</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30070C">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≤0.7</w:t>
            </w:r>
          </w:p>
        </w:tc>
      </w:tr>
      <w:tr w14:paraId="47CEC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4F1E1E">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0CCA11">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抗折强度（MPa）</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63CBCE">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≥7.0</w:t>
            </w:r>
          </w:p>
        </w:tc>
      </w:tr>
      <w:tr w14:paraId="22CD3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264224">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479840">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热膨胀率（300℃）（10-6/k）</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873D81">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≤4.0</w:t>
            </w:r>
          </w:p>
        </w:tc>
      </w:tr>
      <w:tr w14:paraId="45489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F9AF4C">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E63834">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杨氏模量（GPa）</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71BFD1">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≤7.0</w:t>
            </w:r>
          </w:p>
        </w:tc>
      </w:tr>
      <w:tr w14:paraId="0DAB8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E9B62">
            <w:pPr>
              <w:numPr>
                <w:ilvl w:val="0"/>
                <w:numId w:val="0"/>
              </w:numP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 xml:space="preserve">角块、侧部炭块（GS-C） </w:t>
            </w: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C923DB">
            <w:pPr>
              <w:numPr>
                <w:ilvl w:val="0"/>
                <w:numId w:val="0"/>
              </w:numP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表观密度（g/cm3）</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399E11">
            <w:pPr>
              <w:numPr>
                <w:ilvl w:val="0"/>
                <w:numId w:val="0"/>
              </w:numP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≥1.56</w:t>
            </w:r>
          </w:p>
        </w:tc>
      </w:tr>
      <w:tr w14:paraId="5C694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FF5C3E">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7D9D05">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真密度（g/cm3）</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143BF7">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≥1.91</w:t>
            </w:r>
          </w:p>
        </w:tc>
      </w:tr>
      <w:tr w14:paraId="0E66A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8DD2B5">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6D8B89">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耐压强度（MPa）</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777014">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≥32</w:t>
            </w:r>
          </w:p>
        </w:tc>
      </w:tr>
      <w:tr w14:paraId="74C14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ED9885">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8332C4">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灰分（%）</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F0EB88">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≤8</w:t>
            </w:r>
          </w:p>
        </w:tc>
      </w:tr>
      <w:tr w14:paraId="46B17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05B0A3">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6A9D64">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钠膨胀率（%）</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A2CBA">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≤1.0</w:t>
            </w:r>
          </w:p>
        </w:tc>
      </w:tr>
      <w:tr w14:paraId="2088C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trPr>
        <w:tc>
          <w:tcPr>
            <w:tcW w:w="34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FEEE4E">
            <w:pPr>
              <w:jc w:val="center"/>
              <w:rPr>
                <w:rFonts w:hint="eastAsia" w:ascii="仿宋_GB2312" w:hAnsi="华文中宋" w:eastAsia="仿宋_GB2312" w:cstheme="minorBidi"/>
                <w:kern w:val="2"/>
                <w:sz w:val="28"/>
                <w:szCs w:val="28"/>
                <w:vertAlign w:val="baseline"/>
                <w:lang w:val="en-US" w:eastAsia="zh-CN" w:bidi="ar-SA"/>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6BE8DA">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热膨胀率（300℃）（10-6/k）</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CAF905">
            <w:pPr>
              <w:keepNext w:val="0"/>
              <w:keepLines w:val="0"/>
              <w:widowControl/>
              <w:suppressLineNumbers w:val="0"/>
              <w:jc w:val="left"/>
              <w:textAlignment w:val="center"/>
              <w:rPr>
                <w:rFonts w:hint="eastAsia" w:ascii="仿宋_GB2312" w:hAnsi="华文中宋" w:eastAsia="仿宋_GB2312" w:cstheme="minorBidi"/>
                <w:kern w:val="2"/>
                <w:sz w:val="28"/>
                <w:szCs w:val="28"/>
                <w:vertAlign w:val="baseline"/>
                <w:lang w:val="en-US" w:eastAsia="zh-CN" w:bidi="ar-SA"/>
              </w:rPr>
            </w:pPr>
            <w:r>
              <w:rPr>
                <w:rFonts w:hint="eastAsia" w:ascii="仿宋_GB2312" w:hAnsi="华文中宋" w:eastAsia="仿宋_GB2312" w:cstheme="minorBidi"/>
                <w:kern w:val="2"/>
                <w:sz w:val="28"/>
                <w:szCs w:val="28"/>
                <w:vertAlign w:val="baseline"/>
                <w:lang w:val="en-US" w:eastAsia="zh-CN" w:bidi="ar-SA"/>
              </w:rPr>
              <w:t>≤4.2</w:t>
            </w:r>
          </w:p>
        </w:tc>
      </w:tr>
    </w:tbl>
    <w:p w14:paraId="294CA554">
      <w:pPr>
        <w:numPr>
          <w:ilvl w:val="0"/>
          <w:numId w:val="0"/>
        </w:numPr>
        <w:ind w:firstLine="560" w:firstLineChars="200"/>
        <w:rPr>
          <w:rStyle w:val="9"/>
          <w:rFonts w:hint="eastAsia" w:ascii="仿宋_GB2312" w:hAnsi="宋体" w:eastAsia="仿宋_GB2312"/>
          <w:sz w:val="28"/>
          <w:szCs w:val="28"/>
          <w:lang w:eastAsia="zh-CN"/>
        </w:rPr>
      </w:pPr>
      <w:r>
        <w:rPr>
          <w:rFonts w:hint="eastAsia" w:ascii="仿宋_GB2312" w:hAnsi="华文中宋" w:eastAsia="仿宋_GB2312"/>
          <w:sz w:val="28"/>
          <w:szCs w:val="28"/>
          <w:lang w:val="en-US" w:eastAsia="zh-CN"/>
        </w:rPr>
        <w:t>3.产品</w:t>
      </w:r>
      <w:r>
        <w:rPr>
          <w:rStyle w:val="9"/>
          <w:rFonts w:hint="eastAsia" w:ascii="仿宋_GB2312" w:hAnsi="宋体" w:eastAsia="仿宋_GB2312"/>
          <w:sz w:val="28"/>
          <w:szCs w:val="28"/>
          <w:lang w:eastAsia="zh-CN"/>
        </w:rPr>
        <w:t>售后</w:t>
      </w:r>
      <w:r>
        <w:rPr>
          <w:rStyle w:val="9"/>
          <w:rFonts w:hint="eastAsia" w:ascii="仿宋_GB2312" w:hAnsi="宋体" w:eastAsia="仿宋_GB2312"/>
          <w:sz w:val="28"/>
          <w:szCs w:val="28"/>
        </w:rPr>
        <w:t>服务</w:t>
      </w:r>
      <w:r>
        <w:rPr>
          <w:rStyle w:val="9"/>
          <w:rFonts w:hint="eastAsia" w:ascii="仿宋_GB2312" w:hAnsi="宋体" w:eastAsia="仿宋_GB2312"/>
          <w:sz w:val="28"/>
          <w:szCs w:val="28"/>
          <w:lang w:eastAsia="zh-CN"/>
        </w:rPr>
        <w:t>要求</w:t>
      </w:r>
    </w:p>
    <w:p w14:paraId="0D88E573">
      <w:pPr>
        <w:tabs>
          <w:tab w:val="left" w:pos="8280"/>
        </w:tabs>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供方</w:t>
      </w:r>
      <w:r>
        <w:rPr>
          <w:rFonts w:hint="eastAsia" w:ascii="仿宋_GB2312" w:hAnsi="宋体" w:eastAsia="仿宋_GB2312"/>
          <w:sz w:val="28"/>
          <w:szCs w:val="28"/>
          <w:lang w:eastAsia="zh-CN"/>
        </w:rPr>
        <w:t>产品在需方使用及投入生产过程中出现质量异议时</w:t>
      </w:r>
      <w:r>
        <w:rPr>
          <w:rFonts w:hint="eastAsia" w:ascii="仿宋_GB2312" w:hAnsi="宋体" w:eastAsia="仿宋_GB2312"/>
          <w:sz w:val="28"/>
          <w:szCs w:val="28"/>
        </w:rPr>
        <w:t>应</w:t>
      </w:r>
      <w:r>
        <w:rPr>
          <w:rFonts w:hint="eastAsia" w:ascii="仿宋_GB2312" w:hAnsi="宋体" w:eastAsia="仿宋_GB2312"/>
          <w:sz w:val="28"/>
          <w:szCs w:val="28"/>
          <w:lang w:eastAsia="zh-CN"/>
        </w:rPr>
        <w:t>及时</w:t>
      </w:r>
      <w:r>
        <w:rPr>
          <w:rFonts w:hint="eastAsia" w:ascii="仿宋_GB2312" w:hAnsi="宋体" w:eastAsia="仿宋_GB2312"/>
          <w:sz w:val="28"/>
          <w:szCs w:val="28"/>
        </w:rPr>
        <w:t>派技术</w:t>
      </w:r>
      <w:r>
        <w:rPr>
          <w:rFonts w:hint="eastAsia" w:ascii="仿宋_GB2312" w:hAnsi="宋体" w:eastAsia="仿宋_GB2312"/>
          <w:sz w:val="28"/>
          <w:szCs w:val="28"/>
          <w:lang w:eastAsia="zh-CN"/>
        </w:rPr>
        <w:t>人员</w:t>
      </w:r>
      <w:r>
        <w:rPr>
          <w:rFonts w:hint="eastAsia" w:ascii="仿宋_GB2312" w:hAnsi="宋体" w:eastAsia="仿宋_GB2312"/>
          <w:sz w:val="28"/>
          <w:szCs w:val="28"/>
        </w:rPr>
        <w:t>来现场进行技术交流并跟踪其产品使用情况。</w:t>
      </w:r>
    </w:p>
    <w:p w14:paraId="341C7DDF">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4.产品供货期限：2026年3月15日前全部完成交货。</w:t>
      </w:r>
    </w:p>
    <w:p w14:paraId="5CC88F45">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5.产品验收</w:t>
      </w:r>
    </w:p>
    <w:p w14:paraId="74A3D864">
      <w:pPr>
        <w:numPr>
          <w:ilvl w:val="0"/>
          <w:numId w:val="0"/>
        </w:numPr>
        <w:rPr>
          <w:rStyle w:val="9"/>
          <w:rFonts w:hint="default"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 xml:space="preserve">    5.1数量验收：以买方过磅数量为准（包装不计重、不计价、不回收）。</w:t>
      </w:r>
    </w:p>
    <w:p w14:paraId="5C61A2A5">
      <w:pPr>
        <w:numPr>
          <w:ilvl w:val="0"/>
          <w:numId w:val="0"/>
        </w:numPr>
        <w:ind w:left="0" w:leftChars="0"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5.2质量验收：物资到货后，由需方在5日内进行外在质量验收；如有外在质量问题，需方应在物资到货5日内向供方提出异议，供方应在接到异议通知3日内给予明确答复，过期则视为对异议的认可，需方可据此验收资料向卖方索赔。内在质量在货物交付后由供需双方取样送至第三方专业机构检验，检验费用由供方承担。如需在供方处取样，需方提前电话通知。检验质量不合格时双方协商降价或退货处理。</w:t>
      </w:r>
    </w:p>
    <w:p w14:paraId="35F06D69">
      <w:pPr>
        <w:numPr>
          <w:ilvl w:val="0"/>
          <w:numId w:val="0"/>
        </w:numPr>
        <w:ind w:left="0" w:leftChars="0"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5.3取样标准：依据铝电解用石墨质阴极炭块行业标准YS/T 623-2012进行外观质量尺寸的检查和判定，对符合外观质量的供货炭块进行理化指标检验，按每批次120吨取样。</w:t>
      </w:r>
    </w:p>
    <w:p w14:paraId="0B8767DB">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6.协议有效期：自签订日起12个月。</w:t>
      </w:r>
    </w:p>
    <w:p w14:paraId="00BC27EC">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7.本规格书与对应合同具有同等法律效力，经供方代表、需方代表签字盖章后正式生效。</w:t>
      </w:r>
    </w:p>
    <w:p w14:paraId="08889BCE">
      <w:pPr>
        <w:widowControl/>
        <w:spacing w:line="480" w:lineRule="atLeast"/>
        <w:ind w:firstLine="537" w:firstLineChars="192"/>
        <w:rPr>
          <w:rFonts w:hint="eastAsia" w:ascii="仿宋_GB2312" w:hAnsi="华文中宋" w:eastAsia="仿宋_GB2312"/>
          <w:sz w:val="28"/>
          <w:szCs w:val="28"/>
        </w:rPr>
      </w:pPr>
      <w:r>
        <w:rPr>
          <w:rFonts w:hint="eastAsia" w:ascii="仿宋_GB2312" w:eastAsia="仿宋_GB2312"/>
          <w:kern w:val="0"/>
          <w:sz w:val="28"/>
          <w:szCs w:val="28"/>
        </w:rPr>
        <w:t>需方：</w:t>
      </w:r>
      <w:r>
        <w:rPr>
          <w:rFonts w:hint="eastAsia" w:ascii="仿宋_GB2312" w:hAnsi="华文中宋" w:eastAsia="仿宋_GB2312"/>
          <w:sz w:val="28"/>
          <w:szCs w:val="28"/>
        </w:rPr>
        <w:t>甘肃东兴铝业有限公司陇西分公司</w:t>
      </w:r>
    </w:p>
    <w:p w14:paraId="215C13F0">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需方</w:t>
      </w:r>
      <w:r>
        <w:rPr>
          <w:rFonts w:hint="eastAsia" w:ascii="仿宋_GB2312" w:eastAsia="仿宋_GB2312"/>
          <w:kern w:val="0"/>
          <w:sz w:val="28"/>
          <w:szCs w:val="28"/>
          <w:lang w:eastAsia="zh-CN"/>
        </w:rPr>
        <w:t>：</w:t>
      </w:r>
      <w:r>
        <w:rPr>
          <w:rFonts w:hint="eastAsia" w:ascii="仿宋_GB2312" w:eastAsia="仿宋_GB2312"/>
          <w:kern w:val="0"/>
          <w:sz w:val="28"/>
          <w:szCs w:val="28"/>
        </w:rPr>
        <w:t>授权代表：</w:t>
      </w:r>
    </w:p>
    <w:p w14:paraId="79BC5B61">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62783028">
      <w:pPr>
        <w:widowControl/>
        <w:spacing w:line="480" w:lineRule="atLeast"/>
        <w:rPr>
          <w:rFonts w:hint="eastAsia" w:ascii="仿宋_GB2312" w:eastAsia="仿宋_GB2312"/>
          <w:kern w:val="0"/>
          <w:sz w:val="11"/>
          <w:szCs w:val="28"/>
        </w:rPr>
      </w:pPr>
    </w:p>
    <w:p w14:paraId="613B6801">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w:t>
      </w:r>
    </w:p>
    <w:p w14:paraId="72D4FC98">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w:t>
      </w:r>
      <w:r>
        <w:rPr>
          <w:rFonts w:hint="eastAsia" w:ascii="仿宋_GB2312" w:eastAsia="仿宋_GB2312"/>
          <w:kern w:val="0"/>
          <w:sz w:val="28"/>
          <w:szCs w:val="28"/>
          <w:lang w:eastAsia="zh-CN"/>
        </w:rPr>
        <w:t>：</w:t>
      </w:r>
      <w:r>
        <w:rPr>
          <w:rFonts w:hint="eastAsia" w:ascii="仿宋_GB2312" w:eastAsia="仿宋_GB2312"/>
          <w:kern w:val="0"/>
          <w:sz w:val="28"/>
          <w:szCs w:val="28"/>
        </w:rPr>
        <w:t>授权代表：</w:t>
      </w:r>
    </w:p>
    <w:p w14:paraId="2D13598F">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3E0BDFEA">
      <w:pPr>
        <w:jc w:val="both"/>
        <w:rPr>
          <w:rFonts w:hint="default" w:ascii="仿宋_GB2312" w:hAnsi="华文中宋" w:eastAsia="仿宋_GB2312"/>
          <w:sz w:val="28"/>
          <w:szCs w:val="2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7140E">
    <w:pPr>
      <w:pStyle w:val="3"/>
      <w:rPr>
        <w:rFonts w:hint="eastAsia" w:eastAsiaTheme="minorEastAsia"/>
        <w:lang w:eastAsia="zh-CN"/>
      </w:rPr>
    </w:pPr>
    <w:r>
      <w:rPr>
        <w:rFonts w:hint="eastAsia" w:eastAsiaTheme="minorEastAsia"/>
        <w:lang w:eastAsia="zh-CN"/>
      </w:rPr>
      <w:drawing>
        <wp:inline distT="0" distB="0" distL="114300" distR="114300">
          <wp:extent cx="2000250" cy="514350"/>
          <wp:effectExtent l="0" t="0" r="0" b="0"/>
          <wp:docPr id="4" name="图片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
                  <pic:cNvPicPr>
                    <a:picLocks noChangeAspect="1"/>
                  </pic:cNvPicPr>
                </pic:nvPicPr>
                <pic:blipFill>
                  <a:blip r:embed="rId1"/>
                  <a:stretch>
                    <a:fillRect/>
                  </a:stretch>
                </pic:blipFill>
                <pic:spPr>
                  <a:xfrm>
                    <a:off x="0" y="0"/>
                    <a:ext cx="2000250" cy="5143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17C33"/>
    <w:rsid w:val="0F7554C5"/>
    <w:rsid w:val="13883547"/>
    <w:rsid w:val="14935AC8"/>
    <w:rsid w:val="169F187B"/>
    <w:rsid w:val="1DD62D9C"/>
    <w:rsid w:val="25897AC4"/>
    <w:rsid w:val="2C417C33"/>
    <w:rsid w:val="2FBE6880"/>
    <w:rsid w:val="301E5C00"/>
    <w:rsid w:val="30DF26B6"/>
    <w:rsid w:val="312108BE"/>
    <w:rsid w:val="331F68A1"/>
    <w:rsid w:val="3EE53E1D"/>
    <w:rsid w:val="51AC564F"/>
    <w:rsid w:val="52C21214"/>
    <w:rsid w:val="53253949"/>
    <w:rsid w:val="549239F0"/>
    <w:rsid w:val="5B2627B7"/>
    <w:rsid w:val="62FD297C"/>
    <w:rsid w:val="671B7FD9"/>
    <w:rsid w:val="68EC36E2"/>
    <w:rsid w:val="6C9B483D"/>
    <w:rsid w:val="798968C0"/>
    <w:rsid w:val="7B7F3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spnmessagetext"/>
    <w:basedOn w:val="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856</Words>
  <Characters>1034</Characters>
  <Lines>0</Lines>
  <Paragraphs>0</Paragraphs>
  <TotalTime>21</TotalTime>
  <ScaleCrop>false</ScaleCrop>
  <LinksUpToDate>false</LinksUpToDate>
  <CharactersWithSpaces>1072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2020-02-15T06:52:00Z</dcterms:created>
  <dc:creator>wsj</dc:creator>
  <cp:lastModifiedBy>蒋剑军</cp:lastModifiedBy>
  <dcterms:modified xsi:type="dcterms:W3CDTF">2025-12-24T08:46:04Z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eyJoZGlkIjoiZjg1OTIwNWEwMjYyYjg2MDg3MjhlMTRkYTA0NGY4MzUiLCJ1c2VySWQiOiIxNjQ5MzA4NDM4In0=</vt:lpwstr>
  </property>
  <property fmtid="{D5CDD505-2E9C-101B-9397-08002B2CF9AE}" pid="4" name="ICV">
    <vt:lpwstr>8399038A4F0D4449B44936F7CF747622_13</vt:lpwstr>
  </property>
</Properties>
</file>