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211B4C">
      <w:pPr>
        <w:spacing w:line="0" w:lineRule="atLeast"/>
        <w:jc w:val="center"/>
        <w:rPr>
          <w:rFonts w:hint="eastAsia" w:ascii="仿宋" w:hAnsi="仿宋" w:eastAsia="仿宋" w:cs="仿宋"/>
          <w:b w:val="0"/>
          <w:bCs w:val="0"/>
          <w:color w:val="auto"/>
          <w:kern w:val="16"/>
          <w:sz w:val="44"/>
          <w:szCs w:val="44"/>
        </w:rPr>
      </w:pPr>
      <w:r>
        <w:rPr>
          <w:rFonts w:hint="eastAsia" w:ascii="仿宋" w:hAnsi="仿宋" w:eastAsia="仿宋" w:cs="仿宋"/>
          <w:b w:val="0"/>
          <w:bCs w:val="0"/>
          <w:color w:val="auto"/>
          <w:kern w:val="16"/>
          <w:sz w:val="44"/>
          <w:szCs w:val="44"/>
        </w:rPr>
        <w:t>甘肃</w:t>
      </w:r>
      <w:r>
        <w:rPr>
          <w:rFonts w:hint="eastAsia" w:ascii="仿宋" w:hAnsi="仿宋" w:eastAsia="仿宋" w:cs="仿宋"/>
          <w:b w:val="0"/>
          <w:bCs w:val="0"/>
          <w:color w:val="auto"/>
          <w:kern w:val="16"/>
          <w:sz w:val="44"/>
          <w:szCs w:val="44"/>
          <w:lang w:eastAsia="zh-CN"/>
        </w:rPr>
        <w:t>东兴嘉宇新材料</w:t>
      </w:r>
      <w:r>
        <w:rPr>
          <w:rFonts w:hint="eastAsia" w:ascii="仿宋" w:hAnsi="仿宋" w:eastAsia="仿宋" w:cs="仿宋"/>
          <w:b w:val="0"/>
          <w:bCs w:val="0"/>
          <w:color w:val="auto"/>
          <w:kern w:val="16"/>
          <w:sz w:val="44"/>
          <w:szCs w:val="44"/>
        </w:rPr>
        <w:t>有限公司</w:t>
      </w:r>
    </w:p>
    <w:p w14:paraId="07A86A30">
      <w:pPr>
        <w:spacing w:line="0" w:lineRule="atLeast"/>
        <w:jc w:val="center"/>
        <w:rPr>
          <w:rFonts w:hint="eastAsia" w:ascii="仿宋" w:hAnsi="仿宋" w:eastAsia="仿宋" w:cs="仿宋"/>
          <w:b w:val="0"/>
          <w:bCs w:val="0"/>
          <w:color w:val="auto"/>
          <w:kern w:val="16"/>
          <w:sz w:val="44"/>
          <w:szCs w:val="44"/>
        </w:rPr>
      </w:pPr>
    </w:p>
    <w:p w14:paraId="0D420A24">
      <w:pPr>
        <w:spacing w:line="0" w:lineRule="atLeast"/>
        <w:jc w:val="center"/>
        <w:rPr>
          <w:rFonts w:hint="eastAsia" w:ascii="仿宋" w:hAnsi="仿宋" w:eastAsia="仿宋" w:cs="仿宋"/>
          <w:b w:val="0"/>
          <w:bCs w:val="0"/>
          <w:color w:val="auto"/>
          <w:spacing w:val="0"/>
          <w:sz w:val="44"/>
          <w:szCs w:val="44"/>
          <w:lang w:eastAsia="zh-CN"/>
        </w:rPr>
      </w:pPr>
      <w:r>
        <w:rPr>
          <w:rFonts w:hint="eastAsia" w:ascii="仿宋" w:hAnsi="仿宋" w:eastAsia="仿宋" w:cs="仿宋"/>
          <w:b w:val="0"/>
          <w:bCs w:val="0"/>
          <w:color w:val="auto"/>
          <w:kern w:val="16"/>
          <w:sz w:val="44"/>
          <w:szCs w:val="44"/>
          <w:lang w:eastAsia="zh-CN"/>
        </w:rPr>
        <w:t>泡沫陶瓷过滤板</w:t>
      </w:r>
      <w:r>
        <w:rPr>
          <w:rFonts w:hint="eastAsia" w:ascii="仿宋" w:hAnsi="仿宋" w:eastAsia="仿宋" w:cs="仿宋"/>
          <w:b w:val="0"/>
          <w:bCs w:val="0"/>
          <w:color w:val="auto"/>
          <w:spacing w:val="0"/>
          <w:sz w:val="44"/>
          <w:szCs w:val="44"/>
          <w:lang w:eastAsia="zh-CN"/>
        </w:rPr>
        <w:t>技术规格书</w:t>
      </w:r>
    </w:p>
    <w:p w14:paraId="1CFF3692">
      <w:pPr>
        <w:spacing w:line="0" w:lineRule="atLeast"/>
        <w:jc w:val="center"/>
        <w:rPr>
          <w:rFonts w:hint="eastAsia" w:ascii="仿宋" w:hAnsi="仿宋" w:eastAsia="仿宋" w:cs="仿宋"/>
          <w:b w:val="0"/>
          <w:bCs w:val="0"/>
          <w:color w:val="auto"/>
          <w:sz w:val="44"/>
          <w:szCs w:val="44"/>
        </w:rPr>
      </w:pPr>
    </w:p>
    <w:p w14:paraId="5FE52DED">
      <w:pPr>
        <w:jc w:val="center"/>
        <w:rPr>
          <w:rFonts w:hint="eastAsia" w:ascii="仿宋" w:hAnsi="仿宋" w:eastAsia="仿宋" w:cs="仿宋"/>
          <w:b w:val="0"/>
          <w:bCs w:val="0"/>
          <w:color w:val="auto"/>
          <w:sz w:val="44"/>
          <w:szCs w:val="44"/>
        </w:rPr>
      </w:pPr>
    </w:p>
    <w:p w14:paraId="1EBCCE44">
      <w:pPr>
        <w:jc w:val="center"/>
        <w:rPr>
          <w:rFonts w:hint="eastAsia" w:ascii="仿宋" w:hAnsi="仿宋" w:eastAsia="仿宋" w:cs="仿宋"/>
          <w:b w:val="0"/>
          <w:bCs w:val="0"/>
          <w:color w:val="auto"/>
          <w:sz w:val="44"/>
          <w:szCs w:val="44"/>
        </w:rPr>
      </w:pPr>
    </w:p>
    <w:p w14:paraId="03AC2FD8">
      <w:pPr>
        <w:jc w:val="center"/>
        <w:rPr>
          <w:rFonts w:hint="eastAsia" w:ascii="仿宋" w:hAnsi="仿宋" w:eastAsia="仿宋" w:cs="仿宋"/>
          <w:b w:val="0"/>
          <w:bCs w:val="0"/>
          <w:color w:val="auto"/>
          <w:sz w:val="44"/>
          <w:szCs w:val="44"/>
        </w:rPr>
      </w:pPr>
    </w:p>
    <w:p w14:paraId="20D2B397">
      <w:pPr>
        <w:jc w:val="center"/>
        <w:rPr>
          <w:rFonts w:hint="eastAsia" w:ascii="仿宋" w:hAnsi="仿宋" w:eastAsia="仿宋" w:cs="仿宋"/>
          <w:b w:val="0"/>
          <w:bCs w:val="0"/>
          <w:color w:val="auto"/>
          <w:sz w:val="44"/>
          <w:szCs w:val="28"/>
        </w:rPr>
      </w:pPr>
    </w:p>
    <w:p w14:paraId="4913B8F1">
      <w:pPr>
        <w:jc w:val="center"/>
        <w:rPr>
          <w:rFonts w:hint="eastAsia" w:ascii="仿宋" w:hAnsi="仿宋" w:eastAsia="仿宋" w:cs="仿宋"/>
          <w:b w:val="0"/>
          <w:bCs w:val="0"/>
          <w:color w:val="auto"/>
          <w:sz w:val="44"/>
          <w:szCs w:val="28"/>
        </w:rPr>
      </w:pPr>
    </w:p>
    <w:p w14:paraId="31974100">
      <w:pPr>
        <w:jc w:val="center"/>
        <w:rPr>
          <w:rFonts w:hint="eastAsia" w:ascii="仿宋" w:hAnsi="仿宋" w:eastAsia="仿宋" w:cs="仿宋"/>
          <w:b w:val="0"/>
          <w:bCs w:val="0"/>
          <w:color w:val="auto"/>
          <w:sz w:val="44"/>
          <w:szCs w:val="28"/>
        </w:rPr>
      </w:pPr>
    </w:p>
    <w:p w14:paraId="35356AC5">
      <w:pPr>
        <w:jc w:val="center"/>
        <w:rPr>
          <w:rFonts w:hint="eastAsia" w:ascii="仿宋" w:hAnsi="仿宋" w:eastAsia="仿宋" w:cs="仿宋"/>
          <w:b w:val="0"/>
          <w:bCs w:val="0"/>
          <w:color w:val="auto"/>
          <w:sz w:val="44"/>
          <w:szCs w:val="28"/>
        </w:rPr>
      </w:pPr>
    </w:p>
    <w:p w14:paraId="2A86F5DF">
      <w:pPr>
        <w:jc w:val="center"/>
        <w:rPr>
          <w:rFonts w:hint="eastAsia" w:ascii="仿宋" w:hAnsi="仿宋" w:eastAsia="仿宋" w:cs="仿宋"/>
          <w:b w:val="0"/>
          <w:bCs w:val="0"/>
          <w:color w:val="auto"/>
          <w:sz w:val="32"/>
          <w:szCs w:val="32"/>
        </w:rPr>
      </w:pPr>
    </w:p>
    <w:p w14:paraId="49FC9E6C">
      <w:pPr>
        <w:jc w:val="center"/>
        <w:rPr>
          <w:rFonts w:hint="eastAsia" w:ascii="仿宋" w:hAnsi="仿宋" w:eastAsia="仿宋" w:cs="仿宋"/>
          <w:b w:val="0"/>
          <w:bCs w:val="0"/>
          <w:color w:val="auto"/>
          <w:sz w:val="32"/>
          <w:szCs w:val="32"/>
        </w:rPr>
      </w:pPr>
    </w:p>
    <w:p w14:paraId="71FA76A8">
      <w:pPr>
        <w:jc w:val="center"/>
        <w:rPr>
          <w:rFonts w:hint="eastAsia" w:ascii="仿宋" w:hAnsi="仿宋" w:eastAsia="仿宋" w:cs="仿宋"/>
          <w:b w:val="0"/>
          <w:bCs w:val="0"/>
          <w:color w:val="auto"/>
          <w:sz w:val="36"/>
        </w:rPr>
      </w:pPr>
    </w:p>
    <w:p w14:paraId="73646043">
      <w:pPr>
        <w:jc w:val="center"/>
        <w:rPr>
          <w:rFonts w:hint="eastAsia" w:ascii="仿宋" w:hAnsi="仿宋" w:eastAsia="仿宋" w:cs="仿宋"/>
          <w:b w:val="0"/>
          <w:bCs w:val="0"/>
          <w:color w:val="auto"/>
          <w:sz w:val="36"/>
        </w:rPr>
      </w:pPr>
    </w:p>
    <w:p w14:paraId="78A6EF7B">
      <w:pPr>
        <w:jc w:val="center"/>
        <w:rPr>
          <w:rFonts w:hint="eastAsia" w:ascii="仿宋" w:hAnsi="仿宋" w:eastAsia="仿宋" w:cs="仿宋"/>
          <w:b w:val="0"/>
          <w:bCs w:val="0"/>
          <w:color w:val="auto"/>
          <w:sz w:val="30"/>
          <w:szCs w:val="30"/>
        </w:rPr>
      </w:pPr>
      <w:r>
        <w:rPr>
          <w:rFonts w:hint="eastAsia" w:ascii="仿宋" w:hAnsi="仿宋" w:eastAsia="仿宋" w:cs="仿宋"/>
          <w:b w:val="0"/>
          <w:bCs w:val="0"/>
          <w:color w:val="auto"/>
          <w:sz w:val="30"/>
          <w:szCs w:val="30"/>
        </w:rPr>
        <w:t>甲方：甘肃</w:t>
      </w:r>
      <w:r>
        <w:rPr>
          <w:rFonts w:hint="eastAsia" w:ascii="仿宋" w:hAnsi="仿宋" w:eastAsia="仿宋" w:cs="仿宋"/>
          <w:b w:val="0"/>
          <w:bCs w:val="0"/>
          <w:color w:val="auto"/>
          <w:sz w:val="30"/>
          <w:szCs w:val="30"/>
          <w:lang w:eastAsia="zh-CN"/>
        </w:rPr>
        <w:t>东兴嘉宇新材料</w:t>
      </w:r>
      <w:r>
        <w:rPr>
          <w:rFonts w:hint="eastAsia" w:ascii="仿宋" w:hAnsi="仿宋" w:eastAsia="仿宋" w:cs="仿宋"/>
          <w:b w:val="0"/>
          <w:bCs w:val="0"/>
          <w:color w:val="auto"/>
          <w:sz w:val="30"/>
          <w:szCs w:val="30"/>
        </w:rPr>
        <w:t>有限公司</w:t>
      </w:r>
    </w:p>
    <w:p w14:paraId="63D6CBF3">
      <w:pPr>
        <w:spacing w:line="360" w:lineRule="auto"/>
        <w:ind w:firstLine="2100" w:firstLineChars="700"/>
        <w:rPr>
          <w:rFonts w:hint="eastAsia" w:ascii="仿宋" w:hAnsi="仿宋" w:eastAsia="仿宋" w:cs="仿宋"/>
          <w:b w:val="0"/>
          <w:bCs w:val="0"/>
          <w:color w:val="auto"/>
          <w:sz w:val="28"/>
          <w:szCs w:val="28"/>
          <w:lang w:val="en-US" w:eastAsia="zh-CN"/>
        </w:rPr>
      </w:pPr>
      <w:r>
        <w:rPr>
          <w:rFonts w:hint="eastAsia" w:ascii="仿宋" w:hAnsi="仿宋" w:eastAsia="仿宋" w:cs="仿宋"/>
          <w:b w:val="0"/>
          <w:bCs w:val="0"/>
          <w:color w:val="auto"/>
          <w:sz w:val="30"/>
          <w:szCs w:val="30"/>
        </w:rPr>
        <w:t xml:space="preserve">乙方： </w:t>
      </w:r>
      <w:r>
        <w:rPr>
          <w:rFonts w:hint="eastAsia" w:ascii="仿宋" w:hAnsi="仿宋" w:eastAsia="仿宋" w:cs="仿宋"/>
          <w:b w:val="0"/>
          <w:bCs w:val="0"/>
          <w:color w:val="auto"/>
          <w:sz w:val="30"/>
          <w:szCs w:val="30"/>
          <w:lang w:val="en-US" w:eastAsia="zh-CN"/>
        </w:rPr>
        <w:t xml:space="preserve"> </w:t>
      </w:r>
    </w:p>
    <w:p w14:paraId="1D09B18C">
      <w:pPr>
        <w:ind w:firstLine="600" w:firstLineChars="200"/>
        <w:jc w:val="center"/>
        <w:rPr>
          <w:rFonts w:hint="eastAsia" w:ascii="仿宋" w:hAnsi="仿宋" w:eastAsia="仿宋" w:cs="仿宋"/>
          <w:b w:val="0"/>
          <w:bCs w:val="0"/>
          <w:color w:val="auto"/>
          <w:sz w:val="30"/>
          <w:szCs w:val="30"/>
        </w:rPr>
      </w:pPr>
    </w:p>
    <w:p w14:paraId="772CA5CD">
      <w:pPr>
        <w:jc w:val="center"/>
        <w:rPr>
          <w:rFonts w:hint="eastAsia" w:ascii="仿宋" w:hAnsi="仿宋" w:eastAsia="仿宋" w:cs="仿宋"/>
          <w:b w:val="0"/>
          <w:bCs w:val="0"/>
          <w:color w:val="auto"/>
          <w:sz w:val="30"/>
          <w:szCs w:val="30"/>
        </w:rPr>
      </w:pPr>
    </w:p>
    <w:p w14:paraId="1C6341FF">
      <w:pPr>
        <w:jc w:val="both"/>
        <w:rPr>
          <w:rFonts w:hint="eastAsia" w:ascii="仿宋" w:hAnsi="仿宋" w:eastAsia="仿宋" w:cs="仿宋"/>
          <w:b w:val="0"/>
          <w:bCs w:val="0"/>
          <w:color w:val="auto"/>
          <w:sz w:val="30"/>
          <w:szCs w:val="30"/>
        </w:rPr>
      </w:pPr>
    </w:p>
    <w:p w14:paraId="2D34A994">
      <w:pPr>
        <w:spacing w:before="156" w:beforeLines="50" w:after="156" w:afterLines="50"/>
        <w:rPr>
          <w:rFonts w:hint="eastAsia" w:ascii="仿宋" w:hAnsi="仿宋" w:eastAsia="仿宋" w:cs="仿宋"/>
          <w:b/>
          <w:bCs/>
          <w:color w:val="000000"/>
          <w:sz w:val="24"/>
          <w:szCs w:val="24"/>
          <w:lang w:val="en-US" w:eastAsia="zh-CN"/>
        </w:rPr>
      </w:pPr>
    </w:p>
    <w:p w14:paraId="0C00D76B">
      <w:pPr>
        <w:spacing w:before="156" w:beforeLines="50" w:after="156" w:afterLines="50"/>
        <w:rPr>
          <w:rFonts w:hint="eastAsia" w:ascii="仿宋" w:hAnsi="仿宋" w:eastAsia="仿宋" w:cs="仿宋"/>
          <w:b/>
          <w:bCs/>
          <w:color w:val="000000"/>
          <w:sz w:val="24"/>
          <w:szCs w:val="24"/>
          <w:lang w:val="en-US" w:eastAsia="zh-CN"/>
        </w:rPr>
      </w:pPr>
    </w:p>
    <w:p w14:paraId="749BB8BC">
      <w:pPr>
        <w:spacing w:before="156" w:beforeLines="50" w:after="156" w:afterLines="50"/>
        <w:rPr>
          <w:rFonts w:hint="eastAsia" w:ascii="仿宋" w:hAnsi="仿宋" w:eastAsia="仿宋" w:cs="仿宋"/>
          <w:b/>
          <w:bCs/>
          <w:color w:val="000000"/>
          <w:sz w:val="24"/>
          <w:szCs w:val="24"/>
          <w:lang w:val="en-US" w:eastAsia="zh-CN"/>
        </w:rPr>
      </w:pPr>
    </w:p>
    <w:p w14:paraId="4F79019A">
      <w:pPr>
        <w:spacing w:before="156" w:beforeLines="50" w:after="156" w:afterLines="50"/>
        <w:rPr>
          <w:rFonts w:hint="eastAsia" w:ascii="仿宋" w:hAnsi="仿宋" w:eastAsia="仿宋" w:cs="仿宋"/>
          <w:b/>
          <w:bCs/>
          <w:color w:val="000000"/>
          <w:sz w:val="24"/>
          <w:szCs w:val="24"/>
          <w:lang w:val="en-US" w:eastAsia="zh-CN"/>
        </w:rPr>
      </w:pPr>
    </w:p>
    <w:p w14:paraId="461EACA0">
      <w:pPr>
        <w:spacing w:before="156" w:beforeLines="50" w:after="156" w:afterLines="50"/>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1 概述</w:t>
      </w:r>
    </w:p>
    <w:p w14:paraId="072A614A">
      <w:pPr>
        <w:keepNext w:val="0"/>
        <w:keepLines w:val="0"/>
        <w:pageBreakBefore w:val="0"/>
        <w:widowControl w:val="0"/>
        <w:numPr>
          <w:ilvl w:val="0"/>
          <w:numId w:val="0"/>
        </w:numPr>
        <w:tabs>
          <w:tab w:val="left" w:pos="5685"/>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sz w:val="28"/>
          <w:szCs w:val="28"/>
          <w:lang w:val="en-US" w:eastAsia="zh-CN"/>
        </w:rPr>
      </w:pPr>
      <w:r>
        <w:rPr>
          <w:rFonts w:hint="eastAsia" w:ascii="仿宋" w:hAnsi="仿宋" w:eastAsia="仿宋" w:cs="仿宋"/>
          <w:b/>
          <w:bCs w:val="0"/>
          <w:sz w:val="28"/>
          <w:szCs w:val="28"/>
          <w:lang w:val="en-US" w:eastAsia="zh-CN"/>
        </w:rPr>
        <w:t>1.1 甲方：甘肃</w:t>
      </w:r>
      <w:r>
        <w:rPr>
          <w:rFonts w:hint="eastAsia" w:ascii="仿宋" w:hAnsi="仿宋" w:eastAsia="仿宋" w:cs="仿宋"/>
          <w:b/>
          <w:bCs w:val="0"/>
          <w:sz w:val="28"/>
          <w:szCs w:val="28"/>
          <w:lang w:eastAsia="zh-CN"/>
        </w:rPr>
        <w:t>东兴嘉宇新材料</w:t>
      </w:r>
      <w:r>
        <w:rPr>
          <w:rFonts w:hint="eastAsia" w:ascii="仿宋" w:hAnsi="仿宋" w:eastAsia="仿宋" w:cs="仿宋"/>
          <w:b/>
          <w:bCs w:val="0"/>
          <w:sz w:val="28"/>
          <w:szCs w:val="28"/>
          <w:lang w:val="en-US" w:eastAsia="zh-CN"/>
        </w:rPr>
        <w:t>有限公司</w:t>
      </w:r>
    </w:p>
    <w:p w14:paraId="0C1D78F0">
      <w:pPr>
        <w:keepNext w:val="0"/>
        <w:keepLines w:val="0"/>
        <w:pageBreakBefore w:val="0"/>
        <w:widowControl w:val="0"/>
        <w:numPr>
          <w:ilvl w:val="0"/>
          <w:numId w:val="0"/>
        </w:numPr>
        <w:tabs>
          <w:tab w:val="left" w:pos="5685"/>
        </w:tabs>
        <w:kinsoku/>
        <w:wordWrap/>
        <w:overflowPunct/>
        <w:topLinePunct w:val="0"/>
        <w:autoSpaceDE/>
        <w:autoSpaceDN/>
        <w:bidi w:val="0"/>
        <w:adjustRightInd/>
        <w:snapToGrid/>
        <w:spacing w:line="360" w:lineRule="auto"/>
        <w:ind w:firstLine="562" w:firstLineChars="200"/>
        <w:jc w:val="left"/>
        <w:textAlignment w:val="auto"/>
        <w:rPr>
          <w:rFonts w:hint="eastAsia" w:ascii="仿宋" w:hAnsi="仿宋" w:eastAsia="仿宋" w:cs="仿宋"/>
          <w:b/>
          <w:bCs w:val="0"/>
          <w:sz w:val="28"/>
          <w:szCs w:val="28"/>
          <w:u w:val="none"/>
          <w:lang w:val="en-US" w:eastAsia="zh-CN"/>
        </w:rPr>
      </w:pPr>
      <w:r>
        <w:rPr>
          <w:rFonts w:hint="eastAsia" w:ascii="仿宋" w:hAnsi="仿宋" w:eastAsia="仿宋" w:cs="仿宋"/>
          <w:b/>
          <w:bCs w:val="0"/>
          <w:sz w:val="28"/>
          <w:szCs w:val="28"/>
          <w:lang w:val="en-US" w:eastAsia="zh-CN"/>
        </w:rPr>
        <w:t>乙方：</w:t>
      </w:r>
    </w:p>
    <w:p w14:paraId="08D58D43">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color w:val="000000"/>
          <w:kern w:val="0"/>
          <w:sz w:val="28"/>
          <w:szCs w:val="28"/>
          <w:lang w:val="zh-CN"/>
        </w:rPr>
      </w:pPr>
      <w:r>
        <w:rPr>
          <w:rFonts w:hint="eastAsia" w:ascii="仿宋" w:hAnsi="仿宋" w:eastAsia="仿宋" w:cs="仿宋"/>
          <w:b w:val="0"/>
          <w:bCs/>
          <w:color w:val="000000"/>
          <w:kern w:val="0"/>
          <w:sz w:val="28"/>
          <w:szCs w:val="28"/>
          <w:lang w:val="en-US" w:eastAsia="zh-CN"/>
        </w:rPr>
        <w:t>甲乙双方就采购的泡沫陶瓷过滤板</w:t>
      </w:r>
      <w:r>
        <w:rPr>
          <w:rFonts w:hint="eastAsia" w:ascii="仿宋" w:hAnsi="仿宋" w:eastAsia="仿宋" w:cs="仿宋"/>
          <w:b w:val="0"/>
          <w:bCs/>
          <w:color w:val="000000"/>
          <w:kern w:val="0"/>
          <w:sz w:val="28"/>
          <w:szCs w:val="28"/>
          <w:lang w:val="zh-CN" w:eastAsia="zh-CN"/>
        </w:rPr>
        <w:t>事宜中有关物资的供货要求</w:t>
      </w:r>
      <w:r>
        <w:rPr>
          <w:rFonts w:hint="eastAsia" w:ascii="仿宋" w:hAnsi="仿宋" w:eastAsia="仿宋" w:cs="仿宋"/>
          <w:b w:val="0"/>
          <w:bCs/>
          <w:color w:val="000000"/>
          <w:kern w:val="0"/>
          <w:sz w:val="28"/>
          <w:szCs w:val="28"/>
          <w:lang w:val="en-US" w:eastAsia="zh-CN"/>
        </w:rPr>
        <w:t>、技术标准等要求进行了充分讨论，</w:t>
      </w:r>
      <w:r>
        <w:rPr>
          <w:rFonts w:hint="eastAsia" w:ascii="仿宋" w:hAnsi="仿宋" w:eastAsia="仿宋" w:cs="仿宋"/>
          <w:b w:val="0"/>
          <w:bCs/>
          <w:color w:val="000000"/>
          <w:kern w:val="0"/>
          <w:sz w:val="28"/>
          <w:szCs w:val="28"/>
          <w:lang w:val="zh-CN"/>
        </w:rPr>
        <w:t>经双方友好协商达成如下协议：</w:t>
      </w:r>
    </w:p>
    <w:p w14:paraId="5AFF0531">
      <w:pPr>
        <w:keepNext w:val="0"/>
        <w:keepLines w:val="0"/>
        <w:pageBreakBefore w:val="0"/>
        <w:widowControl w:val="0"/>
        <w:tabs>
          <w:tab w:val="left" w:pos="5685"/>
        </w:tabs>
        <w:kinsoku/>
        <w:wordWrap/>
        <w:overflowPunct/>
        <w:topLinePunct w:val="0"/>
        <w:autoSpaceDE/>
        <w:autoSpaceDN/>
        <w:bidi w:val="0"/>
        <w:adjustRightInd/>
        <w:snapToGrid/>
        <w:spacing w:line="360" w:lineRule="auto"/>
        <w:jc w:val="left"/>
        <w:textAlignment w:val="auto"/>
        <w:rPr>
          <w:rFonts w:hint="eastAsia" w:ascii="仿宋" w:hAnsi="仿宋" w:eastAsia="仿宋" w:cs="仿宋"/>
          <w:b/>
          <w:bCs w:val="0"/>
          <w:color w:val="000000"/>
          <w:kern w:val="0"/>
          <w:sz w:val="28"/>
          <w:szCs w:val="28"/>
          <w:lang w:val="en-US" w:eastAsia="zh-CN"/>
        </w:rPr>
      </w:pPr>
      <w:r>
        <w:rPr>
          <w:rFonts w:hint="eastAsia" w:ascii="仿宋" w:hAnsi="仿宋" w:eastAsia="仿宋" w:cs="仿宋"/>
          <w:b/>
          <w:bCs w:val="0"/>
          <w:color w:val="000000"/>
          <w:kern w:val="0"/>
          <w:sz w:val="28"/>
          <w:szCs w:val="28"/>
          <w:lang w:val="en-US" w:eastAsia="zh-CN"/>
        </w:rPr>
        <w:t>1.2 本协议参考或使用标准：</w:t>
      </w:r>
    </w:p>
    <w:p w14:paraId="1EF74B4B">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color w:val="000000"/>
          <w:kern w:val="0"/>
          <w:sz w:val="28"/>
          <w:szCs w:val="28"/>
          <w:lang w:val="en-US" w:eastAsia="zh-CN"/>
        </w:rPr>
      </w:pPr>
      <w:r>
        <w:rPr>
          <w:rFonts w:hint="eastAsia" w:ascii="仿宋" w:hAnsi="仿宋" w:eastAsia="仿宋" w:cs="仿宋"/>
          <w:b w:val="0"/>
          <w:bCs/>
          <w:color w:val="000000"/>
          <w:kern w:val="0"/>
          <w:sz w:val="28"/>
          <w:szCs w:val="28"/>
          <w:lang w:val="en-US" w:eastAsia="zh-CN"/>
        </w:rPr>
        <w:t>GB/T2997-2015 致密定形耐火制品显气孔率、吸水率、体积密度和真气孔率试验方法</w:t>
      </w:r>
    </w:p>
    <w:p w14:paraId="3860748F">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color w:val="000000"/>
          <w:kern w:val="0"/>
          <w:sz w:val="28"/>
          <w:szCs w:val="28"/>
          <w:lang w:val="en-US" w:eastAsia="zh-CN"/>
        </w:rPr>
      </w:pPr>
      <w:r>
        <w:rPr>
          <w:rFonts w:hint="eastAsia" w:ascii="仿宋" w:hAnsi="仿宋" w:eastAsia="仿宋" w:cs="仿宋"/>
          <w:b w:val="0"/>
          <w:bCs/>
          <w:color w:val="000000"/>
          <w:kern w:val="0"/>
          <w:sz w:val="28"/>
          <w:szCs w:val="28"/>
          <w:lang w:val="en-US" w:eastAsia="zh-CN"/>
        </w:rPr>
        <w:t>GB/T3005-1982 普通硅酸铝耐火纤维毡加热线收缩试验方法</w:t>
      </w:r>
    </w:p>
    <w:p w14:paraId="736A6EF9">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color w:val="000000"/>
          <w:kern w:val="0"/>
          <w:sz w:val="28"/>
          <w:szCs w:val="28"/>
          <w:lang w:val="en-US" w:eastAsia="zh-CN"/>
        </w:rPr>
      </w:pPr>
      <w:r>
        <w:rPr>
          <w:rFonts w:hint="eastAsia" w:ascii="仿宋" w:hAnsi="仿宋" w:eastAsia="仿宋" w:cs="仿宋"/>
          <w:b w:val="0"/>
          <w:bCs/>
          <w:color w:val="000000"/>
          <w:kern w:val="0"/>
          <w:sz w:val="28"/>
          <w:szCs w:val="28"/>
          <w:lang w:val="en-US" w:eastAsia="zh-CN"/>
        </w:rPr>
        <w:t>GB/T7322-2007 耐火材料耐火度试验方法</w:t>
      </w:r>
    </w:p>
    <w:p w14:paraId="64CF3953">
      <w:pPr>
        <w:keepNext w:val="0"/>
        <w:keepLines w:val="0"/>
        <w:pageBreakBefore w:val="0"/>
        <w:widowControl w:val="0"/>
        <w:tabs>
          <w:tab w:val="left" w:pos="5685"/>
        </w:tabs>
        <w:kinsoku/>
        <w:wordWrap/>
        <w:overflowPunct/>
        <w:topLinePunct w:val="0"/>
        <w:autoSpaceDE/>
        <w:autoSpaceDN/>
        <w:bidi w:val="0"/>
        <w:adjustRightInd/>
        <w:snapToGrid/>
        <w:spacing w:line="360" w:lineRule="auto"/>
        <w:ind w:firstLine="560" w:firstLineChars="200"/>
        <w:jc w:val="left"/>
        <w:textAlignment w:val="auto"/>
        <w:rPr>
          <w:rFonts w:hint="eastAsia" w:ascii="仿宋" w:hAnsi="仿宋" w:eastAsia="仿宋" w:cs="仿宋"/>
          <w:b w:val="0"/>
          <w:bCs/>
          <w:color w:val="000000"/>
          <w:kern w:val="0"/>
          <w:sz w:val="28"/>
          <w:szCs w:val="28"/>
          <w:lang w:val="en-US" w:eastAsia="zh-CN"/>
        </w:rPr>
      </w:pPr>
      <w:r>
        <w:rPr>
          <w:rFonts w:hint="eastAsia" w:ascii="仿宋" w:hAnsi="仿宋" w:eastAsia="仿宋" w:cs="仿宋"/>
          <w:b w:val="0"/>
          <w:bCs/>
          <w:color w:val="000000"/>
          <w:kern w:val="0"/>
          <w:sz w:val="28"/>
          <w:szCs w:val="28"/>
          <w:lang w:val="en-US" w:eastAsia="zh-CN"/>
        </w:rPr>
        <w:t>GB/T17106-1997 耐火材料导热系数试验方法</w:t>
      </w:r>
    </w:p>
    <w:p w14:paraId="7E4B4EAF">
      <w:pPr>
        <w:spacing w:before="156" w:beforeLines="50" w:after="156" w:afterLines="50"/>
        <w:rPr>
          <w:rFonts w:hint="eastAsia" w:ascii="仿宋" w:hAnsi="仿宋" w:eastAsia="仿宋" w:cs="仿宋"/>
          <w:b/>
          <w:bCs/>
          <w:color w:val="000000"/>
          <w:sz w:val="28"/>
          <w:szCs w:val="28"/>
        </w:rPr>
      </w:pPr>
      <w:r>
        <w:rPr>
          <w:rFonts w:hint="eastAsia" w:ascii="仿宋" w:hAnsi="仿宋" w:eastAsia="仿宋" w:cs="仿宋"/>
          <w:b/>
          <w:bCs/>
          <w:color w:val="000000"/>
          <w:sz w:val="28"/>
          <w:szCs w:val="28"/>
        </w:rPr>
        <w:t>2 要求</w:t>
      </w:r>
    </w:p>
    <w:p w14:paraId="4D7B19D9">
      <w:pPr>
        <w:spacing w:before="156" w:beforeLines="50" w:after="156" w:afterLines="5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2.1 技术指标</w:t>
      </w:r>
    </w:p>
    <w:p w14:paraId="321331E9">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2.1.1 尺寸规格偏差</w:t>
      </w:r>
    </w:p>
    <w:p w14:paraId="496B2519">
      <w:pPr>
        <w:ind w:firstLine="560" w:firstLineChars="200"/>
        <w:rPr>
          <w:rFonts w:hint="eastAsia" w:ascii="仿宋" w:hAnsi="仿宋" w:eastAsia="仿宋" w:cs="仿宋"/>
          <w:color w:val="000000"/>
          <w:sz w:val="24"/>
          <w:szCs w:val="24"/>
          <w:lang w:val="en-US" w:eastAsia="zh-CN"/>
        </w:rPr>
      </w:pPr>
      <w:r>
        <w:rPr>
          <w:rFonts w:hint="eastAsia" w:ascii="仿宋" w:hAnsi="仿宋" w:eastAsia="仿宋" w:cs="仿宋"/>
          <w:color w:val="000000"/>
          <w:sz w:val="28"/>
          <w:szCs w:val="28"/>
          <w:lang w:val="en-US" w:eastAsia="zh-CN"/>
        </w:rPr>
        <w:t>陶瓷过滤板的规格为305×305×50mm（12inch）、381×381×50mm（15inch）、432×432×50mm（17inch）三种外形尺寸规格的陶瓷过滤板。</w:t>
      </w:r>
    </w:p>
    <w:tbl>
      <w:tblPr>
        <w:tblStyle w:val="5"/>
        <w:tblW w:w="928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72"/>
        <w:gridCol w:w="2172"/>
        <w:gridCol w:w="2322"/>
        <w:gridCol w:w="2322"/>
      </w:tblGrid>
      <w:tr w14:paraId="22630D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vMerge w:val="restart"/>
            <w:vAlign w:val="center"/>
          </w:tcPr>
          <w:p w14:paraId="3D299E1D">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项目</w:t>
            </w:r>
          </w:p>
        </w:tc>
        <w:tc>
          <w:tcPr>
            <w:tcW w:w="6816" w:type="dxa"/>
            <w:gridSpan w:val="3"/>
          </w:tcPr>
          <w:p w14:paraId="706614B4">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尺寸允许偏差</w:t>
            </w:r>
          </w:p>
        </w:tc>
      </w:tr>
      <w:tr w14:paraId="5CAD888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vMerge w:val="continue"/>
          </w:tcPr>
          <w:p w14:paraId="0E69330E">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p>
        </w:tc>
        <w:tc>
          <w:tcPr>
            <w:tcW w:w="2172" w:type="dxa"/>
          </w:tcPr>
          <w:p w14:paraId="6B359572">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≤381mm</w:t>
            </w:r>
          </w:p>
        </w:tc>
        <w:tc>
          <w:tcPr>
            <w:tcW w:w="2322" w:type="dxa"/>
          </w:tcPr>
          <w:p w14:paraId="7CFD8FD1">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381mm～430mm</w:t>
            </w:r>
          </w:p>
        </w:tc>
        <w:tc>
          <w:tcPr>
            <w:tcW w:w="2322" w:type="dxa"/>
          </w:tcPr>
          <w:p w14:paraId="6B45F9FA">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≥430mm</w:t>
            </w:r>
          </w:p>
        </w:tc>
      </w:tr>
      <w:tr w14:paraId="6D4FC7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4C4DCEA6">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边长允许偏差mm</w:t>
            </w:r>
          </w:p>
        </w:tc>
        <w:tc>
          <w:tcPr>
            <w:tcW w:w="2172" w:type="dxa"/>
          </w:tcPr>
          <w:p w14:paraId="21862207">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±2</w:t>
            </w:r>
          </w:p>
        </w:tc>
        <w:tc>
          <w:tcPr>
            <w:tcW w:w="2322" w:type="dxa"/>
          </w:tcPr>
          <w:p w14:paraId="02D37181">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±2</w:t>
            </w:r>
          </w:p>
        </w:tc>
        <w:tc>
          <w:tcPr>
            <w:tcW w:w="2322" w:type="dxa"/>
          </w:tcPr>
          <w:p w14:paraId="07BD321E">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w:t>
            </w:r>
          </w:p>
        </w:tc>
      </w:tr>
      <w:tr w14:paraId="35C51D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5C6C304F">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平面间隙mm</w:t>
            </w:r>
          </w:p>
        </w:tc>
        <w:tc>
          <w:tcPr>
            <w:tcW w:w="4494" w:type="dxa"/>
            <w:gridSpan w:val="2"/>
          </w:tcPr>
          <w:p w14:paraId="0413860E">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≤3</w:t>
            </w:r>
          </w:p>
        </w:tc>
        <w:tc>
          <w:tcPr>
            <w:tcW w:w="2322" w:type="dxa"/>
          </w:tcPr>
          <w:p w14:paraId="6C554DB4">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≤6</w:t>
            </w:r>
          </w:p>
        </w:tc>
      </w:tr>
      <w:tr w14:paraId="7AE14D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52ADA8FE">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对角线长允许偏差mm</w:t>
            </w:r>
          </w:p>
        </w:tc>
        <w:tc>
          <w:tcPr>
            <w:tcW w:w="6816" w:type="dxa"/>
            <w:gridSpan w:val="3"/>
          </w:tcPr>
          <w:p w14:paraId="558574D9">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≤（0.6%×标准边长）</w:t>
            </w:r>
          </w:p>
        </w:tc>
      </w:tr>
      <w:tr w14:paraId="251D91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5A521882">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厚度允许偏差mm</w:t>
            </w:r>
          </w:p>
        </w:tc>
        <w:tc>
          <w:tcPr>
            <w:tcW w:w="6816" w:type="dxa"/>
            <w:gridSpan w:val="3"/>
          </w:tcPr>
          <w:p w14:paraId="6EDFD56D">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±2</w:t>
            </w:r>
          </w:p>
        </w:tc>
      </w:tr>
      <w:tr w14:paraId="31B45B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6C42E347">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侧斜角的允许偏差mm</w:t>
            </w:r>
          </w:p>
        </w:tc>
        <w:tc>
          <w:tcPr>
            <w:tcW w:w="6816" w:type="dxa"/>
            <w:gridSpan w:val="3"/>
          </w:tcPr>
          <w:p w14:paraId="19407E56">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±1°</w:t>
            </w:r>
          </w:p>
        </w:tc>
      </w:tr>
      <w:tr w14:paraId="1FCAF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72" w:type="dxa"/>
          </w:tcPr>
          <w:p w14:paraId="28F73563">
            <w:pPr>
              <w:keepNext w:val="0"/>
              <w:keepLines w:val="0"/>
              <w:suppressLineNumbers w:val="0"/>
              <w:spacing w:before="0" w:beforeAutospacing="0" w:after="0" w:afterAutospacing="0"/>
              <w:ind w:left="0" w:right="0"/>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边长挠度mm</w:t>
            </w:r>
          </w:p>
        </w:tc>
        <w:tc>
          <w:tcPr>
            <w:tcW w:w="6816" w:type="dxa"/>
            <w:gridSpan w:val="3"/>
          </w:tcPr>
          <w:p w14:paraId="46FFA082">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±1.5</w:t>
            </w:r>
          </w:p>
        </w:tc>
      </w:tr>
      <w:tr w14:paraId="245181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288" w:type="dxa"/>
            <w:gridSpan w:val="4"/>
          </w:tcPr>
          <w:p w14:paraId="1CBFB0CE">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注1：对角线偏差是指过滤板大面上两条对角线的长度之差；</w:t>
            </w:r>
          </w:p>
          <w:p w14:paraId="78CEC7E2">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注2：平面间隙是将的大面置于平台上测量过滤板与平台上测量过滤板平台之间的间隙；</w:t>
            </w:r>
          </w:p>
          <w:p w14:paraId="41A583A7">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注3：侧斜角是指侧斜面与大面之间的夹角；</w:t>
            </w:r>
          </w:p>
          <w:p w14:paraId="44748909">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注4：表中所涉及的过滤板均为理论厚度为50mm，侧斜角为17.5°的产品；</w:t>
            </w:r>
          </w:p>
          <w:p w14:paraId="6B3C45FC">
            <w:pPr>
              <w:keepNext w:val="0"/>
              <w:keepLines w:val="0"/>
              <w:suppressLineNumbers w:val="0"/>
              <w:spacing w:before="0" w:beforeAutospacing="0" w:after="0" w:afterAutospacing="0"/>
              <w:ind w:left="0" w:right="0"/>
              <w:jc w:val="left"/>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注5：边长挠度是指四周直线边长弯曲程度。</w:t>
            </w:r>
          </w:p>
        </w:tc>
      </w:tr>
    </w:tbl>
    <w:p w14:paraId="33236995">
      <w:pPr>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2.1.2 关键技术指标</w:t>
      </w:r>
    </w:p>
    <w:tbl>
      <w:tblPr>
        <w:tblStyle w:val="5"/>
        <w:tblW w:w="930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05"/>
        <w:gridCol w:w="1905"/>
        <w:gridCol w:w="1907"/>
        <w:gridCol w:w="3585"/>
      </w:tblGrid>
      <w:tr w14:paraId="3FF399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tcPr>
          <w:p w14:paraId="4DEAE2BE">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透光率</w:t>
            </w:r>
          </w:p>
        </w:tc>
        <w:tc>
          <w:tcPr>
            <w:tcW w:w="1905" w:type="dxa"/>
          </w:tcPr>
          <w:p w14:paraId="716415C8">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孔隙率</w:t>
            </w:r>
          </w:p>
        </w:tc>
        <w:tc>
          <w:tcPr>
            <w:tcW w:w="1907" w:type="dxa"/>
          </w:tcPr>
          <w:p w14:paraId="7C233263">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抗压强度</w:t>
            </w:r>
          </w:p>
        </w:tc>
        <w:tc>
          <w:tcPr>
            <w:tcW w:w="3585" w:type="dxa"/>
          </w:tcPr>
          <w:p w14:paraId="11A9CEF1">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抗热震性能</w:t>
            </w:r>
          </w:p>
        </w:tc>
      </w:tr>
      <w:tr w14:paraId="1A7C4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905" w:type="dxa"/>
          </w:tcPr>
          <w:p w14:paraId="3A547624">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≥95%</w:t>
            </w:r>
          </w:p>
        </w:tc>
        <w:tc>
          <w:tcPr>
            <w:tcW w:w="1905" w:type="dxa"/>
          </w:tcPr>
          <w:p w14:paraId="524B0967">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≥85%</w:t>
            </w:r>
          </w:p>
        </w:tc>
        <w:tc>
          <w:tcPr>
            <w:tcW w:w="1907" w:type="dxa"/>
          </w:tcPr>
          <w:p w14:paraId="0FAA8446">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≥0.5Mpa</w:t>
            </w:r>
          </w:p>
        </w:tc>
        <w:tc>
          <w:tcPr>
            <w:tcW w:w="3585" w:type="dxa"/>
          </w:tcPr>
          <w:p w14:paraId="37BAB05D">
            <w:pPr>
              <w:keepNext w:val="0"/>
              <w:keepLines w:val="0"/>
              <w:suppressLineNumbers w:val="0"/>
              <w:spacing w:before="0" w:beforeAutospacing="0" w:after="0" w:afterAutospacing="0"/>
              <w:ind w:left="0" w:right="0"/>
              <w:jc w:val="center"/>
              <w:rPr>
                <w:rFonts w:hint="eastAsia" w:ascii="仿宋" w:hAnsi="仿宋" w:eastAsia="仿宋" w:cs="仿宋"/>
                <w:color w:val="000000"/>
                <w:sz w:val="24"/>
                <w:szCs w:val="24"/>
                <w:vertAlign w:val="baseline"/>
                <w:lang w:val="en-US" w:eastAsia="zh-CN"/>
              </w:rPr>
            </w:pPr>
            <w:r>
              <w:rPr>
                <w:rFonts w:hint="eastAsia" w:ascii="仿宋" w:hAnsi="仿宋" w:eastAsia="仿宋" w:cs="仿宋"/>
                <w:color w:val="000000"/>
                <w:sz w:val="24"/>
                <w:szCs w:val="24"/>
                <w:vertAlign w:val="baseline"/>
                <w:lang w:val="en-US" w:eastAsia="zh-CN"/>
              </w:rPr>
              <w:t>可承受5次热震不产生热裂缺陷</w:t>
            </w:r>
          </w:p>
        </w:tc>
      </w:tr>
    </w:tbl>
    <w:p w14:paraId="11B21720">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8"/>
          <w:szCs w:val="28"/>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kern w:val="2"/>
          <w:sz w:val="28"/>
          <w:szCs w:val="28"/>
          <w:lang w:val="en-US" w:eastAsia="zh-CN" w:bidi="ar"/>
        </w:rPr>
        <w:t>孔隙均匀度标准，以孔密度衡量及孔洞直径，按下表执行：</w:t>
      </w:r>
    </w:p>
    <w:tbl>
      <w:tblPr>
        <w:tblStyle w:val="5"/>
        <w:tblW w:w="932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1864"/>
        <w:gridCol w:w="1864"/>
        <w:gridCol w:w="1864"/>
        <w:gridCol w:w="1864"/>
        <w:gridCol w:w="1865"/>
      </w:tblGrid>
      <w:tr w14:paraId="4634DE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jc w:val="center"/>
        </w:trPr>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310D7F02">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型号</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68C30DB2">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30PPi</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46A37234">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40PPi</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24177D9B">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50PPi</w:t>
            </w:r>
          </w:p>
        </w:tc>
        <w:tc>
          <w:tcPr>
            <w:tcW w:w="1865" w:type="dxa"/>
            <w:tcBorders>
              <w:top w:val="single" w:color="auto" w:sz="4" w:space="0"/>
              <w:left w:val="single" w:color="auto" w:sz="4" w:space="0"/>
              <w:bottom w:val="single" w:color="auto" w:sz="4" w:space="0"/>
              <w:right w:val="single" w:color="auto" w:sz="4" w:space="0"/>
            </w:tcBorders>
            <w:shd w:val="clear" w:color="auto" w:fill="auto"/>
            <w:vAlign w:val="top"/>
          </w:tcPr>
          <w:p w14:paraId="377BD8E5">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60PPi</w:t>
            </w:r>
          </w:p>
        </w:tc>
      </w:tr>
      <w:tr w14:paraId="0BBD31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56531D19">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孔密度（个）</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603B276B">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27～33</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2867969C">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37～43</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38140B7E">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47～53</w:t>
            </w:r>
          </w:p>
        </w:tc>
        <w:tc>
          <w:tcPr>
            <w:tcW w:w="1865" w:type="dxa"/>
            <w:tcBorders>
              <w:top w:val="single" w:color="auto" w:sz="4" w:space="0"/>
              <w:left w:val="single" w:color="auto" w:sz="4" w:space="0"/>
              <w:bottom w:val="single" w:color="auto" w:sz="4" w:space="0"/>
              <w:right w:val="single" w:color="auto" w:sz="4" w:space="0"/>
            </w:tcBorders>
            <w:shd w:val="clear" w:color="auto" w:fill="auto"/>
            <w:vAlign w:val="top"/>
          </w:tcPr>
          <w:p w14:paraId="7DFEE596">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57～63</w:t>
            </w:r>
          </w:p>
        </w:tc>
      </w:tr>
      <w:tr w14:paraId="4D15AF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08AADD17">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孔洞直径（μm）</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09FF2DA7">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1600～2100</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5DC311C5">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1250～1470</w:t>
            </w:r>
          </w:p>
        </w:tc>
        <w:tc>
          <w:tcPr>
            <w:tcW w:w="1864" w:type="dxa"/>
            <w:tcBorders>
              <w:top w:val="single" w:color="auto" w:sz="4" w:space="0"/>
              <w:left w:val="single" w:color="auto" w:sz="4" w:space="0"/>
              <w:bottom w:val="single" w:color="auto" w:sz="4" w:space="0"/>
              <w:right w:val="single" w:color="auto" w:sz="4" w:space="0"/>
            </w:tcBorders>
            <w:shd w:val="clear" w:color="auto" w:fill="auto"/>
            <w:vAlign w:val="top"/>
          </w:tcPr>
          <w:p w14:paraId="761CA9F8">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900～1120</w:t>
            </w:r>
          </w:p>
        </w:tc>
        <w:tc>
          <w:tcPr>
            <w:tcW w:w="1865" w:type="dxa"/>
            <w:tcBorders>
              <w:top w:val="single" w:color="auto" w:sz="4" w:space="0"/>
              <w:left w:val="single" w:color="auto" w:sz="4" w:space="0"/>
              <w:bottom w:val="single" w:color="auto" w:sz="4" w:space="0"/>
              <w:right w:val="single" w:color="auto" w:sz="4" w:space="0"/>
            </w:tcBorders>
            <w:shd w:val="clear" w:color="auto" w:fill="auto"/>
            <w:vAlign w:val="top"/>
          </w:tcPr>
          <w:p w14:paraId="77511130">
            <w:pPr>
              <w:keepNext w:val="0"/>
              <w:keepLines w:val="0"/>
              <w:widowControl w:val="0"/>
              <w:suppressLineNumbers w:val="0"/>
              <w:spacing w:before="0" w:beforeAutospacing="0" w:after="0" w:afterAutospacing="0"/>
              <w:ind w:left="0" w:right="0"/>
              <w:jc w:val="both"/>
              <w:rPr>
                <w:rFonts w:hint="eastAsia" w:ascii="仿宋" w:hAnsi="仿宋" w:eastAsia="仿宋" w:cs="仿宋"/>
                <w:color w:val="000000"/>
                <w:kern w:val="2"/>
                <w:sz w:val="24"/>
                <w:szCs w:val="24"/>
              </w:rPr>
            </w:pPr>
            <w:r>
              <w:rPr>
                <w:rFonts w:hint="eastAsia" w:ascii="仿宋" w:hAnsi="仿宋" w:eastAsia="仿宋" w:cs="仿宋"/>
                <w:color w:val="000000"/>
                <w:kern w:val="2"/>
                <w:sz w:val="24"/>
                <w:szCs w:val="24"/>
                <w:lang w:val="en-US" w:eastAsia="zh-CN" w:bidi="ar"/>
              </w:rPr>
              <w:t>720～880</w:t>
            </w:r>
          </w:p>
        </w:tc>
      </w:tr>
    </w:tbl>
    <w:p w14:paraId="34664C24">
      <w:pPr>
        <w:spacing w:before="156" w:beforeLines="50" w:after="156" w:afterLines="50"/>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2.2 外观质量</w:t>
      </w:r>
    </w:p>
    <w:p w14:paraId="08FCFFFD">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1 包装必须进行防潮防震包装处理，保证开箱后内部无任何残缺、损伤及开裂。</w:t>
      </w:r>
    </w:p>
    <w:p w14:paraId="182C7559">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2 每片陶瓷过滤板有独立包装，独立包装固定位置明显标识过滤板尺寸规格及孔密度型号。</w:t>
      </w:r>
    </w:p>
    <w:p w14:paraId="268BD81B">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3 侧边采用6mm纤维棉或4.1mm热膨胀棉稳固粘贴，粘贴接头部位严丝合缝。</w:t>
      </w:r>
    </w:p>
    <w:p w14:paraId="42DFF7BA">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4 轻拍过滤板不得出现掉渣掉屑情况。</w:t>
      </w:r>
    </w:p>
    <w:p w14:paraId="528E0246">
      <w:pPr>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eastAsia="zh-CN"/>
        </w:rPr>
        <w:t xml:space="preserve">  </w:t>
      </w:r>
      <w:r>
        <w:rPr>
          <w:rFonts w:hint="eastAsia" w:ascii="仿宋" w:hAnsi="仿宋" w:eastAsia="仿宋" w:cs="仿宋"/>
          <w:color w:val="000000"/>
          <w:sz w:val="28"/>
          <w:szCs w:val="28"/>
          <w:lang w:val="en-US" w:eastAsia="zh-CN"/>
        </w:rPr>
        <w:t>2.</w:t>
      </w:r>
      <w:r>
        <w:rPr>
          <w:rFonts w:hint="eastAsia" w:ascii="仿宋" w:hAnsi="仿宋" w:eastAsia="仿宋" w:cs="仿宋"/>
          <w:color w:val="000000"/>
          <w:sz w:val="28"/>
          <w:szCs w:val="28"/>
          <w:lang w:eastAsia="zh-CN"/>
        </w:rPr>
        <w:t>2.</w:t>
      </w:r>
      <w:r>
        <w:rPr>
          <w:rFonts w:hint="eastAsia" w:ascii="仿宋" w:hAnsi="仿宋" w:eastAsia="仿宋" w:cs="仿宋"/>
          <w:color w:val="000000"/>
          <w:sz w:val="28"/>
          <w:szCs w:val="28"/>
          <w:lang w:val="en-US" w:eastAsia="zh-CN"/>
        </w:rPr>
        <w:t>5 过滤板不允许出现直通孔道。</w:t>
      </w:r>
    </w:p>
    <w:p w14:paraId="529BD879">
      <w:pPr>
        <w:tabs>
          <w:tab w:val="left" w:pos="7965"/>
        </w:tabs>
        <w:spacing w:before="156" w:beforeLines="50" w:after="156" w:afterLines="50"/>
        <w:rPr>
          <w:rFonts w:hint="eastAsia" w:ascii="仿宋" w:hAnsi="仿宋" w:eastAsia="仿宋" w:cs="仿宋"/>
          <w:b/>
          <w:bCs/>
          <w:color w:val="000000"/>
          <w:sz w:val="28"/>
          <w:szCs w:val="28"/>
          <w:lang w:eastAsia="zh-CN"/>
        </w:rPr>
      </w:pPr>
      <w:r>
        <w:rPr>
          <w:rFonts w:hint="eastAsia" w:ascii="仿宋" w:hAnsi="仿宋" w:eastAsia="仿宋" w:cs="仿宋"/>
          <w:b/>
          <w:bCs/>
          <w:color w:val="000000"/>
          <w:sz w:val="28"/>
          <w:szCs w:val="28"/>
        </w:rPr>
        <w:t>3 检查验收</w:t>
      </w:r>
      <w:r>
        <w:rPr>
          <w:rFonts w:hint="eastAsia" w:ascii="仿宋" w:hAnsi="仿宋" w:eastAsia="仿宋" w:cs="仿宋"/>
          <w:b/>
          <w:bCs/>
          <w:color w:val="000000"/>
          <w:sz w:val="28"/>
          <w:szCs w:val="28"/>
          <w:lang w:eastAsia="zh-CN"/>
        </w:rPr>
        <w:tab/>
      </w:r>
    </w:p>
    <w:p w14:paraId="141B7888">
      <w:pPr>
        <w:ind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3.1 进入公司的</w:t>
      </w:r>
      <w:r>
        <w:rPr>
          <w:rFonts w:hint="eastAsia" w:ascii="仿宋" w:hAnsi="仿宋" w:eastAsia="仿宋" w:cs="仿宋"/>
          <w:color w:val="000000"/>
          <w:sz w:val="28"/>
          <w:szCs w:val="28"/>
          <w:lang w:eastAsia="zh-CN"/>
        </w:rPr>
        <w:t>泡沫陶瓷过滤板</w:t>
      </w:r>
      <w:r>
        <w:rPr>
          <w:rFonts w:hint="eastAsia" w:ascii="仿宋" w:hAnsi="仿宋" w:eastAsia="仿宋" w:cs="仿宋"/>
          <w:color w:val="000000"/>
          <w:sz w:val="28"/>
          <w:szCs w:val="28"/>
        </w:rPr>
        <w:t>应附有产品合格证和质量证明书，否则不予验收。</w:t>
      </w:r>
    </w:p>
    <w:p w14:paraId="7CA10417">
      <w:pPr>
        <w:ind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3.2 组批</w:t>
      </w:r>
    </w:p>
    <w:p w14:paraId="43FA13B5">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进入公司的每批检验，同一厂商连续供货，每</w:t>
      </w:r>
      <w:r>
        <w:rPr>
          <w:rFonts w:hint="eastAsia" w:ascii="仿宋" w:hAnsi="仿宋" w:eastAsia="仿宋" w:cs="仿宋"/>
          <w:color w:val="000000"/>
          <w:sz w:val="28"/>
          <w:szCs w:val="28"/>
          <w:lang w:val="en-US" w:eastAsia="zh-CN"/>
        </w:rPr>
        <w:t>100片</w:t>
      </w:r>
      <w:r>
        <w:rPr>
          <w:rFonts w:hint="eastAsia" w:ascii="仿宋" w:hAnsi="仿宋" w:eastAsia="仿宋" w:cs="仿宋"/>
          <w:color w:val="000000"/>
          <w:sz w:val="28"/>
          <w:szCs w:val="28"/>
        </w:rPr>
        <w:t>为一批。</w:t>
      </w:r>
    </w:p>
    <w:p w14:paraId="7D64BDF1">
      <w:pPr>
        <w:ind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3.3 取样</w:t>
      </w:r>
    </w:p>
    <w:p w14:paraId="112D35F2">
      <w:pPr>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取样规范可参考GB/T 10325-2012 《定形耐火制品验收抽样检验规则》</w:t>
      </w:r>
    </w:p>
    <w:p w14:paraId="3C00D13B">
      <w:pPr>
        <w:ind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3.4 检验项目</w:t>
      </w:r>
    </w:p>
    <w:p w14:paraId="0451B7C4">
      <w:pPr>
        <w:ind w:left="0" w:leftChars="0" w:firstLine="0" w:firstLineChars="0"/>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  3.4.1供方交货时</w:t>
      </w:r>
      <w:r>
        <w:rPr>
          <w:rFonts w:hint="eastAsia" w:ascii="仿宋" w:hAnsi="仿宋" w:eastAsia="仿宋" w:cs="仿宋"/>
          <w:color w:val="000000"/>
          <w:sz w:val="28"/>
          <w:szCs w:val="28"/>
        </w:rPr>
        <w:t>应进行外</w:t>
      </w:r>
      <w:r>
        <w:rPr>
          <w:rFonts w:hint="eastAsia" w:ascii="仿宋" w:hAnsi="仿宋" w:eastAsia="仿宋" w:cs="仿宋"/>
          <w:color w:val="000000"/>
          <w:sz w:val="28"/>
          <w:szCs w:val="28"/>
          <w:lang w:eastAsia="zh-CN"/>
        </w:rPr>
        <w:t>包装</w:t>
      </w:r>
      <w:r>
        <w:rPr>
          <w:rFonts w:hint="eastAsia" w:ascii="仿宋" w:hAnsi="仿宋" w:eastAsia="仿宋" w:cs="仿宋"/>
          <w:color w:val="000000"/>
          <w:sz w:val="28"/>
          <w:szCs w:val="28"/>
        </w:rPr>
        <w:t>质量</w:t>
      </w:r>
      <w:r>
        <w:rPr>
          <w:rFonts w:hint="eastAsia" w:ascii="仿宋" w:hAnsi="仿宋" w:eastAsia="仿宋" w:cs="仿宋"/>
          <w:color w:val="000000"/>
          <w:sz w:val="28"/>
          <w:szCs w:val="28"/>
          <w:lang w:eastAsia="zh-CN"/>
        </w:rPr>
        <w:t>检查。</w:t>
      </w:r>
    </w:p>
    <w:p w14:paraId="255C64BF">
      <w:pPr>
        <w:ind w:left="0" w:leftChars="0" w:firstLine="0" w:firstLineChars="0"/>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 xml:space="preserve">  3.4.2领取开箱后外包装完好的情况下对内部泡沫陶瓷过滤板外观进行检查，确保无损伤、开裂等。</w:t>
      </w:r>
    </w:p>
    <w:p w14:paraId="1D4DDB85">
      <w:pPr>
        <w:ind w:firstLine="560" w:firstLineChars="2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相关检测，参考GB/T 10325-2012 《定形耐火制品验收抽样检验规则》和GB/T 10326-2016 《定形耐火制品尺寸</w:t>
      </w:r>
      <w:r>
        <w:rPr>
          <w:rFonts w:hint="eastAsia" w:ascii="仿宋" w:hAnsi="仿宋" w:eastAsia="仿宋" w:cs="仿宋"/>
          <w:color w:val="000000"/>
          <w:sz w:val="28"/>
          <w:szCs w:val="28"/>
          <w:lang w:eastAsia="zh-CN"/>
        </w:rPr>
        <w:t>、</w:t>
      </w:r>
      <w:r>
        <w:rPr>
          <w:rFonts w:hint="eastAsia" w:ascii="仿宋" w:hAnsi="仿宋" w:eastAsia="仿宋" w:cs="仿宋"/>
          <w:color w:val="000000"/>
          <w:sz w:val="28"/>
          <w:szCs w:val="28"/>
          <w:lang w:val="en-US" w:eastAsia="zh-CN"/>
        </w:rPr>
        <w:t>外观及断面的检查方法》。</w:t>
      </w:r>
    </w:p>
    <w:p w14:paraId="53964EBF">
      <w:pPr>
        <w:ind w:firstLine="560" w:firstLineChars="200"/>
        <w:rPr>
          <w:rFonts w:hint="eastAsia" w:ascii="仿宋" w:hAnsi="仿宋" w:eastAsia="仿宋" w:cs="仿宋"/>
          <w:color w:val="000000"/>
          <w:sz w:val="28"/>
          <w:szCs w:val="28"/>
          <w:lang w:eastAsia="zh-CN"/>
        </w:rPr>
      </w:pPr>
      <w:r>
        <w:rPr>
          <w:rFonts w:hint="eastAsia" w:ascii="仿宋" w:hAnsi="仿宋" w:eastAsia="仿宋" w:cs="仿宋"/>
          <w:color w:val="000000"/>
          <w:sz w:val="28"/>
          <w:szCs w:val="28"/>
          <w:lang w:eastAsia="zh-CN"/>
        </w:rPr>
        <w:t>外观尺寸由</w:t>
      </w:r>
      <w:r>
        <w:rPr>
          <w:rFonts w:hint="eastAsia" w:ascii="仿宋" w:hAnsi="仿宋" w:eastAsia="仿宋" w:cs="仿宋"/>
          <w:color w:val="000000"/>
          <w:sz w:val="28"/>
          <w:szCs w:val="28"/>
          <w:lang w:val="en-US" w:eastAsia="zh-CN"/>
        </w:rPr>
        <w:t>生产使用时</w:t>
      </w:r>
      <w:r>
        <w:rPr>
          <w:rFonts w:hint="eastAsia" w:ascii="仿宋" w:hAnsi="仿宋" w:eastAsia="仿宋" w:cs="仿宋"/>
          <w:color w:val="000000"/>
          <w:sz w:val="28"/>
          <w:szCs w:val="28"/>
          <w:lang w:eastAsia="zh-CN"/>
        </w:rPr>
        <w:t>负责检查。</w:t>
      </w:r>
    </w:p>
    <w:p w14:paraId="36279426">
      <w:pPr>
        <w:ind w:firstLine="280" w:firstLineChars="100"/>
        <w:rPr>
          <w:rFonts w:hint="eastAsia" w:ascii="仿宋" w:hAnsi="仿宋" w:eastAsia="仿宋" w:cs="仿宋"/>
          <w:color w:val="000000"/>
          <w:sz w:val="28"/>
          <w:szCs w:val="28"/>
        </w:rPr>
      </w:pPr>
      <w:r>
        <w:rPr>
          <w:rFonts w:hint="eastAsia" w:ascii="仿宋" w:hAnsi="仿宋" w:eastAsia="仿宋" w:cs="仿宋"/>
          <w:color w:val="000000"/>
          <w:sz w:val="28"/>
          <w:szCs w:val="28"/>
        </w:rPr>
        <w:t>3.5 检验结果判定</w:t>
      </w:r>
    </w:p>
    <w:p w14:paraId="10C8E471">
      <w:pPr>
        <w:ind w:firstLine="560" w:firstLineChars="200"/>
        <w:rPr>
          <w:rFonts w:hint="eastAsia" w:ascii="仿宋" w:hAnsi="仿宋" w:eastAsia="仿宋" w:cs="仿宋"/>
          <w:color w:val="000000"/>
          <w:sz w:val="28"/>
          <w:szCs w:val="28"/>
        </w:rPr>
      </w:pPr>
      <w:r>
        <w:rPr>
          <w:rFonts w:hint="eastAsia" w:ascii="仿宋" w:hAnsi="仿宋" w:eastAsia="仿宋" w:cs="仿宋"/>
          <w:color w:val="000000"/>
          <w:sz w:val="28"/>
          <w:szCs w:val="28"/>
        </w:rPr>
        <w:t>若检验项目不合格应双倍取样重复检验，重复检验合格则办理入库手续，否则按不合格处理。</w:t>
      </w:r>
    </w:p>
    <w:p w14:paraId="1DEEBEE7">
      <w:pPr>
        <w:tabs>
          <w:tab w:val="left" w:pos="7965"/>
        </w:tabs>
        <w:spacing w:before="156" w:beforeLines="50" w:after="156" w:afterLines="50"/>
        <w:rPr>
          <w:rFonts w:hint="eastAsia" w:ascii="仿宋" w:hAnsi="仿宋" w:eastAsia="仿宋" w:cs="仿宋"/>
          <w:b/>
          <w:bCs/>
          <w:color w:val="000000"/>
          <w:sz w:val="28"/>
          <w:szCs w:val="28"/>
          <w:lang w:val="en-US" w:eastAsia="zh-CN"/>
        </w:rPr>
      </w:pPr>
      <w:r>
        <w:rPr>
          <w:rFonts w:hint="eastAsia" w:ascii="仿宋" w:hAnsi="仿宋" w:eastAsia="仿宋" w:cs="仿宋"/>
          <w:b/>
          <w:bCs/>
          <w:color w:val="000000"/>
          <w:sz w:val="28"/>
          <w:szCs w:val="28"/>
          <w:lang w:val="en-US" w:eastAsia="zh-CN"/>
        </w:rPr>
        <w:t>4 其他事项</w:t>
      </w:r>
    </w:p>
    <w:p w14:paraId="64CE5E10">
      <w:pPr>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4.1产品不合格无法使用的将以退货处理，此后将不再纳入合格供应商；</w:t>
      </w:r>
    </w:p>
    <w:p w14:paraId="22447EB2">
      <w:pPr>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4.2本协议经双方委托代理人签字并加盖合同专用章后作为产品采购合同的附件，与产品采购合同同时生效。</w:t>
      </w:r>
    </w:p>
    <w:p w14:paraId="1477D0A8">
      <w:pPr>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4.3若乙方公司不能中标，则本技术规格书自动失效，双方互不承担任何责任,本协议条款不允许有任何涂改，如果涂改的，涂改部分无效。</w:t>
      </w:r>
    </w:p>
    <w:p w14:paraId="241DEDB0">
      <w:pPr>
        <w:ind w:firstLine="280" w:firstLineChars="100"/>
        <w:rPr>
          <w:rFonts w:hint="eastAsia" w:ascii="仿宋" w:hAnsi="仿宋" w:eastAsia="仿宋" w:cs="仿宋"/>
          <w:color w:val="000000"/>
          <w:sz w:val="28"/>
          <w:szCs w:val="28"/>
          <w:lang w:val="en-US" w:eastAsia="zh-CN"/>
        </w:rPr>
      </w:pPr>
      <w:r>
        <w:rPr>
          <w:rFonts w:hint="eastAsia" w:ascii="仿宋" w:hAnsi="仿宋" w:eastAsia="仿宋" w:cs="仿宋"/>
          <w:color w:val="000000"/>
          <w:sz w:val="28"/>
          <w:szCs w:val="28"/>
          <w:lang w:val="en-US" w:eastAsia="zh-CN"/>
        </w:rPr>
        <w:t>4.4本规格书有效期限为一年。</w:t>
      </w:r>
    </w:p>
    <w:p w14:paraId="5A45F59A">
      <w:pPr>
        <w:ind w:firstLine="280" w:firstLineChars="100"/>
        <w:rPr>
          <w:rFonts w:hint="eastAsia" w:ascii="仿宋" w:hAnsi="仿宋" w:eastAsia="仿宋" w:cs="仿宋"/>
          <w:b w:val="0"/>
          <w:bCs w:val="0"/>
          <w:color w:val="000000"/>
          <w:kern w:val="0"/>
          <w:sz w:val="28"/>
          <w:szCs w:val="28"/>
          <w:lang w:val="en-US" w:eastAsia="zh-CN"/>
        </w:rPr>
      </w:pPr>
      <w:r>
        <w:rPr>
          <w:rFonts w:hint="eastAsia" w:ascii="仿宋" w:hAnsi="仿宋" w:eastAsia="仿宋" w:cs="仿宋"/>
          <w:b w:val="0"/>
          <w:bCs w:val="0"/>
          <w:color w:val="000000"/>
          <w:kern w:val="0"/>
          <w:sz w:val="28"/>
          <w:szCs w:val="28"/>
          <w:lang w:val="en-US" w:eastAsia="zh-CN"/>
        </w:rPr>
        <w:t>4.5本技术规格书一式两份，甲乙双方各执一份。</w:t>
      </w:r>
    </w:p>
    <w:p w14:paraId="3BC281B3">
      <w:pPr>
        <w:ind w:firstLine="280" w:firstLineChars="100"/>
        <w:rPr>
          <w:rFonts w:hint="eastAsia" w:ascii="仿宋" w:hAnsi="仿宋" w:eastAsia="仿宋" w:cs="仿宋"/>
          <w:b w:val="0"/>
          <w:bCs w:val="0"/>
          <w:color w:val="000000"/>
          <w:kern w:val="0"/>
          <w:sz w:val="28"/>
          <w:szCs w:val="28"/>
          <w:lang w:val="en-US" w:eastAsia="zh-CN"/>
        </w:rPr>
      </w:pPr>
      <w:bookmarkStart w:id="0" w:name="_GoBack"/>
      <w:bookmarkEnd w:id="0"/>
    </w:p>
    <w:p w14:paraId="52C3D8E5">
      <w:pPr>
        <w:ind w:firstLine="280" w:firstLineChars="100"/>
        <w:rPr>
          <w:rFonts w:hint="eastAsia" w:ascii="仿宋" w:hAnsi="仿宋" w:eastAsia="仿宋" w:cs="仿宋"/>
          <w:b w:val="0"/>
          <w:bCs w:val="0"/>
          <w:color w:val="000000"/>
          <w:kern w:val="0"/>
          <w:sz w:val="28"/>
          <w:szCs w:val="28"/>
          <w:lang w:val="en-US" w:eastAsia="zh-CN"/>
        </w:rPr>
      </w:pPr>
    </w:p>
    <w:p w14:paraId="09DDB8B2">
      <w:pPr>
        <w:ind w:firstLine="280" w:firstLineChars="100"/>
        <w:rPr>
          <w:rFonts w:hint="eastAsia" w:ascii="仿宋" w:hAnsi="仿宋" w:eastAsia="仿宋" w:cs="仿宋"/>
          <w:b w:val="0"/>
          <w:bCs w:val="0"/>
          <w:color w:val="000000"/>
          <w:kern w:val="0"/>
          <w:sz w:val="28"/>
          <w:szCs w:val="28"/>
          <w:lang w:val="en-US" w:eastAsia="zh-CN"/>
        </w:rPr>
      </w:pPr>
    </w:p>
    <w:p w14:paraId="7FC967AB">
      <w:pPr>
        <w:ind w:firstLine="280" w:firstLineChars="100"/>
        <w:rPr>
          <w:rFonts w:hint="eastAsia" w:ascii="仿宋" w:hAnsi="仿宋" w:eastAsia="仿宋" w:cs="仿宋"/>
          <w:b w:val="0"/>
          <w:bCs w:val="0"/>
          <w:color w:val="000000"/>
          <w:kern w:val="0"/>
          <w:sz w:val="28"/>
          <w:szCs w:val="28"/>
          <w:lang w:val="en-US" w:eastAsia="zh-CN"/>
        </w:rPr>
      </w:pPr>
    </w:p>
    <w:p w14:paraId="10489079">
      <w:pPr>
        <w:ind w:firstLine="280" w:firstLineChars="100"/>
        <w:rPr>
          <w:rFonts w:hint="eastAsia" w:ascii="仿宋" w:hAnsi="仿宋" w:eastAsia="仿宋" w:cs="仿宋"/>
          <w:b w:val="0"/>
          <w:bCs w:val="0"/>
          <w:color w:val="000000"/>
          <w:kern w:val="0"/>
          <w:sz w:val="28"/>
          <w:szCs w:val="28"/>
          <w:lang w:val="en-US" w:eastAsia="zh-CN"/>
        </w:rPr>
      </w:pPr>
    </w:p>
    <w:p w14:paraId="0F45363B">
      <w:pPr>
        <w:ind w:firstLine="280" w:firstLineChars="100"/>
        <w:rPr>
          <w:rFonts w:hint="eastAsia" w:ascii="仿宋" w:hAnsi="仿宋" w:eastAsia="仿宋" w:cs="仿宋"/>
          <w:b w:val="0"/>
          <w:bCs w:val="0"/>
          <w:color w:val="000000"/>
          <w:kern w:val="0"/>
          <w:sz w:val="28"/>
          <w:szCs w:val="28"/>
          <w:lang w:val="en-US" w:eastAsia="zh-CN"/>
        </w:rPr>
      </w:pPr>
    </w:p>
    <w:tbl>
      <w:tblPr>
        <w:tblStyle w:val="5"/>
        <w:tblW w:w="1017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906"/>
        <w:gridCol w:w="5268"/>
      </w:tblGrid>
      <w:tr w14:paraId="7AF2373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8" w:hRule="atLeast"/>
          <w:jc w:val="center"/>
        </w:trPr>
        <w:tc>
          <w:tcPr>
            <w:tcW w:w="4906" w:type="dxa"/>
            <w:vAlign w:val="center"/>
          </w:tcPr>
          <w:p w14:paraId="37A25FA3">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甲方</w:t>
            </w:r>
          </w:p>
        </w:tc>
        <w:tc>
          <w:tcPr>
            <w:tcW w:w="5268" w:type="dxa"/>
            <w:vAlign w:val="center"/>
          </w:tcPr>
          <w:p w14:paraId="6CB9E72F">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lang w:eastAsia="zh-CN"/>
              </w:rPr>
            </w:pPr>
            <w:r>
              <w:rPr>
                <w:rFonts w:hint="eastAsia" w:ascii="仿宋" w:hAnsi="仿宋" w:eastAsia="仿宋" w:cs="仿宋"/>
                <w:bCs/>
                <w:color w:val="auto"/>
                <w:kern w:val="0"/>
                <w:sz w:val="28"/>
                <w:szCs w:val="28"/>
                <w:lang w:eastAsia="zh-CN"/>
              </w:rPr>
              <w:t>乙方</w:t>
            </w:r>
          </w:p>
        </w:tc>
      </w:tr>
      <w:tr w14:paraId="183219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8" w:hRule="atLeast"/>
          <w:jc w:val="center"/>
        </w:trPr>
        <w:tc>
          <w:tcPr>
            <w:tcW w:w="4906" w:type="dxa"/>
            <w:vAlign w:val="center"/>
          </w:tcPr>
          <w:p w14:paraId="3FDBFFFE">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单位名称（章）：</w:t>
            </w:r>
          </w:p>
          <w:p w14:paraId="1F1B6CAC">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lang w:eastAsia="zh-CN"/>
              </w:rPr>
              <w:t>甘肃东兴嘉宇新材料有限公司</w:t>
            </w:r>
          </w:p>
        </w:tc>
        <w:tc>
          <w:tcPr>
            <w:tcW w:w="5268" w:type="dxa"/>
            <w:vAlign w:val="center"/>
          </w:tcPr>
          <w:p w14:paraId="77481C0A">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单位名称（章）：</w:t>
            </w:r>
          </w:p>
          <w:p w14:paraId="5EDA2191">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lang w:eastAsia="zh-CN"/>
              </w:rPr>
            </w:pPr>
          </w:p>
        </w:tc>
      </w:tr>
      <w:tr w14:paraId="66C15E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5" w:hRule="atLeast"/>
          <w:jc w:val="center"/>
        </w:trPr>
        <w:tc>
          <w:tcPr>
            <w:tcW w:w="4906" w:type="dxa"/>
            <w:vAlign w:val="center"/>
          </w:tcPr>
          <w:p w14:paraId="0A847665">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lang w:eastAsia="zh-CN"/>
              </w:rPr>
              <w:t>技术代表人</w:t>
            </w:r>
            <w:r>
              <w:rPr>
                <w:rFonts w:hint="eastAsia" w:ascii="仿宋" w:hAnsi="仿宋" w:eastAsia="仿宋" w:cs="仿宋"/>
                <w:bCs/>
                <w:color w:val="auto"/>
                <w:kern w:val="0"/>
                <w:sz w:val="28"/>
                <w:szCs w:val="28"/>
              </w:rPr>
              <w:t>：</w:t>
            </w:r>
          </w:p>
        </w:tc>
        <w:tc>
          <w:tcPr>
            <w:tcW w:w="5268" w:type="dxa"/>
            <w:vAlign w:val="center"/>
          </w:tcPr>
          <w:p w14:paraId="45184F38">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lang w:eastAsia="zh-CN"/>
              </w:rPr>
              <w:t>技术代表人</w:t>
            </w:r>
            <w:r>
              <w:rPr>
                <w:rFonts w:hint="eastAsia" w:ascii="仿宋" w:hAnsi="仿宋" w:eastAsia="仿宋" w:cs="仿宋"/>
                <w:bCs/>
                <w:color w:val="auto"/>
                <w:kern w:val="0"/>
                <w:sz w:val="28"/>
                <w:szCs w:val="28"/>
              </w:rPr>
              <w:t>：</w:t>
            </w:r>
          </w:p>
        </w:tc>
      </w:tr>
      <w:tr w14:paraId="7C20CD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4906" w:type="dxa"/>
            <w:vAlign w:val="center"/>
          </w:tcPr>
          <w:p w14:paraId="344D301D">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联系电话：0937-67122080</w:t>
            </w:r>
          </w:p>
        </w:tc>
        <w:tc>
          <w:tcPr>
            <w:tcW w:w="5268" w:type="dxa"/>
            <w:vAlign w:val="center"/>
          </w:tcPr>
          <w:p w14:paraId="07CD7D0B">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联系电话：</w:t>
            </w:r>
          </w:p>
        </w:tc>
      </w:tr>
      <w:tr w14:paraId="311190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53" w:hRule="atLeast"/>
          <w:jc w:val="center"/>
        </w:trPr>
        <w:tc>
          <w:tcPr>
            <w:tcW w:w="4906" w:type="dxa"/>
            <w:vAlign w:val="center"/>
          </w:tcPr>
          <w:p w14:paraId="1B15059B">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日期：      年        月        日</w:t>
            </w:r>
          </w:p>
        </w:tc>
        <w:tc>
          <w:tcPr>
            <w:tcW w:w="5268" w:type="dxa"/>
            <w:vAlign w:val="center"/>
          </w:tcPr>
          <w:p w14:paraId="7F6F05AE">
            <w:pPr>
              <w:keepNext w:val="0"/>
              <w:keepLines w:val="0"/>
              <w:suppressLineNumbers w:val="0"/>
              <w:tabs>
                <w:tab w:val="left" w:pos="5685"/>
              </w:tabs>
              <w:spacing w:before="0" w:beforeAutospacing="0" w:after="0" w:afterAutospacing="0" w:line="360" w:lineRule="auto"/>
              <w:ind w:left="0" w:right="0"/>
              <w:jc w:val="left"/>
              <w:outlineLvl w:val="0"/>
              <w:rPr>
                <w:rFonts w:hint="eastAsia" w:ascii="仿宋" w:hAnsi="仿宋" w:eastAsia="仿宋" w:cs="仿宋"/>
                <w:bCs/>
                <w:color w:val="auto"/>
                <w:kern w:val="0"/>
                <w:sz w:val="28"/>
                <w:szCs w:val="28"/>
              </w:rPr>
            </w:pPr>
            <w:r>
              <w:rPr>
                <w:rFonts w:hint="eastAsia" w:ascii="仿宋" w:hAnsi="仿宋" w:eastAsia="仿宋" w:cs="仿宋"/>
                <w:bCs/>
                <w:color w:val="auto"/>
                <w:kern w:val="0"/>
                <w:sz w:val="28"/>
                <w:szCs w:val="28"/>
              </w:rPr>
              <w:t>日期：      年        月        日</w:t>
            </w:r>
          </w:p>
        </w:tc>
      </w:tr>
    </w:tbl>
    <w:p w14:paraId="0E5F0386">
      <w:pPr>
        <w:ind w:left="0" w:leftChars="0" w:firstLine="501" w:firstLineChars="209"/>
        <w:rPr>
          <w:rFonts w:hint="eastAsia" w:ascii="仿宋" w:hAnsi="仿宋" w:eastAsia="仿宋" w:cs="仿宋"/>
          <w:sz w:val="24"/>
          <w:szCs w:val="24"/>
        </w:rPr>
      </w:pPr>
    </w:p>
    <w:p w14:paraId="6589605F">
      <w:pPr>
        <w:ind w:firstLine="435"/>
        <w:rPr>
          <w:rFonts w:hint="eastAsia" w:ascii="仿宋" w:hAnsi="仿宋" w:eastAsia="仿宋" w:cs="仿宋"/>
          <w:color w:val="000000"/>
          <w:sz w:val="24"/>
          <w:szCs w:val="24"/>
        </w:rPr>
      </w:pPr>
    </w:p>
    <w:p w14:paraId="3BCBF4DD">
      <w:pPr>
        <w:ind w:firstLine="482" w:firstLineChars="200"/>
        <w:rPr>
          <w:rFonts w:hint="eastAsia" w:ascii="仿宋" w:hAnsi="仿宋" w:eastAsia="仿宋" w:cs="仿宋"/>
          <w:b/>
          <w:bCs/>
          <w:color w:val="000000"/>
          <w:sz w:val="24"/>
          <w:szCs w:val="24"/>
          <w:lang w:val="en-US" w:eastAsia="zh-CN"/>
        </w:rPr>
      </w:pPr>
    </w:p>
    <w:sectPr>
      <w:headerReference r:id="rId4" w:type="first"/>
      <w:footerReference r:id="rId6" w:type="first"/>
      <w:headerReference r:id="rId3" w:type="default"/>
      <w:footerReference r:id="rId5" w:type="default"/>
      <w:pgSz w:w="11906" w:h="16838"/>
      <w:pgMar w:top="1134" w:right="1417" w:bottom="1134" w:left="1417" w:header="851" w:footer="992" w:gutter="0"/>
      <w:pgNumType w:fmt="decimal"/>
      <w:cols w:space="0" w:num="1"/>
      <w:titlePg/>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345367">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8E1560D">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8E1560D">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E5A06D">
    <w:pPr>
      <w:pStyle w:val="2"/>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BD5D2A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14:paraId="1BD5D2A5">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B911D3">
    <w:pPr>
      <w:pStyle w:val="3"/>
      <w:pBdr>
        <w:bottom w:val="none" w:color="auto" w:sz="0" w:space="1"/>
      </w:pBdr>
      <w:tabs>
        <w:tab w:val="left" w:pos="5839"/>
      </w:tabs>
      <w:jc w:val="left"/>
      <w:rPr>
        <w:rFonts w:hint="eastAsia"/>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4A5AB7">
    <w:pPr>
      <w:pStyle w:val="3"/>
      <w:pBdr>
        <w:bottom w:val="none" w:color="auto" w:sz="0" w:space="1"/>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Y4YjU2YmJlMDI1MTQ4MGJmYzEyNmYwMTZlYWEzOTQifQ=="/>
  </w:docVars>
  <w:rsids>
    <w:rsidRoot w:val="005D6DF5"/>
    <w:rsid w:val="00502F53"/>
    <w:rsid w:val="005D6DF5"/>
    <w:rsid w:val="03F10DEC"/>
    <w:rsid w:val="048C0F71"/>
    <w:rsid w:val="05571EA5"/>
    <w:rsid w:val="06A72A6D"/>
    <w:rsid w:val="06E6578F"/>
    <w:rsid w:val="077D0A21"/>
    <w:rsid w:val="0955627D"/>
    <w:rsid w:val="0D132129"/>
    <w:rsid w:val="0D292BEC"/>
    <w:rsid w:val="0F2D6830"/>
    <w:rsid w:val="0F393F10"/>
    <w:rsid w:val="11607235"/>
    <w:rsid w:val="13A86FE2"/>
    <w:rsid w:val="174213DC"/>
    <w:rsid w:val="17F52110"/>
    <w:rsid w:val="1A112392"/>
    <w:rsid w:val="1E3A52C2"/>
    <w:rsid w:val="1FC669B5"/>
    <w:rsid w:val="215E48B4"/>
    <w:rsid w:val="216F69C6"/>
    <w:rsid w:val="220C16EA"/>
    <w:rsid w:val="22DC1C7F"/>
    <w:rsid w:val="2516241A"/>
    <w:rsid w:val="269F566F"/>
    <w:rsid w:val="2CE054BB"/>
    <w:rsid w:val="2D8A0FC7"/>
    <w:rsid w:val="2E72443B"/>
    <w:rsid w:val="2F4F3F85"/>
    <w:rsid w:val="2F524E91"/>
    <w:rsid w:val="30B87438"/>
    <w:rsid w:val="34401C96"/>
    <w:rsid w:val="3535243A"/>
    <w:rsid w:val="368B35D8"/>
    <w:rsid w:val="36AF35F4"/>
    <w:rsid w:val="376E276A"/>
    <w:rsid w:val="37FA32CC"/>
    <w:rsid w:val="3A203F82"/>
    <w:rsid w:val="3BD56F8F"/>
    <w:rsid w:val="3D466928"/>
    <w:rsid w:val="3E3C5988"/>
    <w:rsid w:val="3F6D4FF6"/>
    <w:rsid w:val="45DA4FBF"/>
    <w:rsid w:val="4B84404E"/>
    <w:rsid w:val="4DCA4E62"/>
    <w:rsid w:val="4F630375"/>
    <w:rsid w:val="4F9A76F1"/>
    <w:rsid w:val="54E9597F"/>
    <w:rsid w:val="551235CA"/>
    <w:rsid w:val="5CA647D1"/>
    <w:rsid w:val="5E7F05D2"/>
    <w:rsid w:val="5EE45BB0"/>
    <w:rsid w:val="602473D3"/>
    <w:rsid w:val="61456E8A"/>
    <w:rsid w:val="63C02708"/>
    <w:rsid w:val="63EA489D"/>
    <w:rsid w:val="64C601E9"/>
    <w:rsid w:val="65BF19FA"/>
    <w:rsid w:val="67693E83"/>
    <w:rsid w:val="689F3BC5"/>
    <w:rsid w:val="68DF43B9"/>
    <w:rsid w:val="6B8E7D20"/>
    <w:rsid w:val="6C2E3FA5"/>
    <w:rsid w:val="6FCC04E1"/>
    <w:rsid w:val="76D31BD0"/>
    <w:rsid w:val="7B8C1A6A"/>
    <w:rsid w:val="7BEFEF6F"/>
    <w:rsid w:val="7EE81503"/>
    <w:rsid w:val="7F6C34C4"/>
    <w:rsid w:val="B2EFD592"/>
    <w:rsid w:val="BDEF21D5"/>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7"/>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table" w:styleId="5">
    <w:name w:val="Table Grid"/>
    <w:basedOn w:val="4"/>
    <w:qFormat/>
    <w:uiPriority w:val="59"/>
    <w:pPr>
      <w:keepNext w:val="0"/>
      <w:keepLines w:val="0"/>
      <w:widowControl w:val="0"/>
      <w:suppressLineNumbers w:val="0"/>
      <w:spacing w:before="0" w:beforeAutospacing="0" w:after="0" w:afterAutospacing="0"/>
      <w:ind w:left="0" w:right="0"/>
      <w:jc w:val="both"/>
    </w:pPr>
    <w:rPr>
      <w:rFonts w:hint="default" w:ascii="Times New Roman" w:hAnsi="Times New Roman" w:cs="Times New Roman"/>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tcPr>
      <w:tcBorders>
        <w:top w:val="single" w:color="auto" w:sz="4" w:space="0"/>
        <w:left w:val="single" w:color="auto" w:sz="4" w:space="0"/>
        <w:bottom w:val="single" w:color="auto" w:sz="4" w:space="0"/>
        <w:right w:val="single" w:color="auto" w:sz="4" w:space="0"/>
      </w:tcBorders>
    </w:tc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D4DDF42-657D-4A8C-A8A6-20C218346BD5}">
  <ds:schemaRefs/>
</ds:datastoreItem>
</file>

<file path=docProps/app.xml><?xml version="1.0" encoding="utf-8"?>
<Properties xmlns="http://schemas.openxmlformats.org/officeDocument/2006/extended-properties" xmlns:vt="http://schemas.openxmlformats.org/officeDocument/2006/docPropsVTypes">
  <Company>Microsoft</Company>
  <Pages>5</Pages>
  <Words>1267</Words>
  <Characters>1558</Characters>
  <Lines>1</Lines>
  <Paragraphs>1</Paragraphs>
  <TotalTime>7</TotalTime>
  <ScaleCrop>false</ScaleCrop>
  <LinksUpToDate>false</LinksUpToDate>
  <CharactersWithSpaces>1651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2019-01-27T17:36:00Z</dcterms:created>
  <dc:creator>zhang</dc:creator>
  <cp:lastModifiedBy>第？四个＆影子</cp:lastModifiedBy>
  <cp:lastPrinted>2019-12-14T14:43:00Z</cp:lastPrinted>
  <dcterms:modified xsi:type="dcterms:W3CDTF">2025-09-01T06:38:04Z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3F3E2D06DC524D7495F2F50FE03854CC_12</vt:lpwstr>
  </property>
  <property fmtid="{D5CDD505-2E9C-101B-9397-08002B2CF9AE}" pid="4" name="KSOTemplateDocerSaveRecord">
    <vt:lpwstr>eyJoZGlkIjoiOWNhMzdhYzczZmNmMjUxYzhlNzA3ZWQ5NWYyMWUwODYiLCJ1c2VySWQiOiIzNDU0NjQ3NDgifQ==</vt:lpwstr>
  </property>
</Properties>
</file>