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D4D6C">
      <w:pPr>
        <w:numPr>
          <w:ilvl w:val="0"/>
          <w:numId w:val="0"/>
        </w:numPr>
        <w:ind w:firstLine="723" w:firstLineChars="200"/>
        <w:rPr>
          <w:rFonts w:hint="default" w:ascii="宋体"/>
          <w:b/>
          <w:sz w:val="36"/>
          <w:szCs w:val="36"/>
        </w:rPr>
      </w:pPr>
      <w:r>
        <w:rPr>
          <w:rFonts w:hint="default" w:ascii="宋体"/>
          <w:b/>
          <w:sz w:val="36"/>
          <w:szCs w:val="36"/>
        </w:rPr>
        <w:t>酒钢医院药用包装材料名称、规格及技术要求</w:t>
      </w:r>
    </w:p>
    <w:p w14:paraId="33C0DBF3">
      <w:pPr>
        <w:numPr>
          <w:ilvl w:val="0"/>
          <w:numId w:val="0"/>
        </w:numPr>
        <w:rPr>
          <w:rFonts w:hint="default" w:ascii="宋体"/>
          <w:sz w:val="36"/>
          <w:szCs w:val="36"/>
        </w:rPr>
      </w:pPr>
    </w:p>
    <w:p w14:paraId="73D8CDDB">
      <w:pPr>
        <w:numPr>
          <w:ilvl w:val="0"/>
          <w:numId w:val="0"/>
        </w:numPr>
        <w:ind w:firstLine="281" w:firstLineChars="100"/>
        <w:rPr>
          <w:rFonts w:hint="default" w:ascii="宋体"/>
          <w:b/>
          <w:color w:val="auto"/>
          <w:sz w:val="28"/>
          <w:szCs w:val="28"/>
        </w:rPr>
      </w:pPr>
      <w:r>
        <w:rPr>
          <w:rFonts w:hint="default" w:ascii="宋体"/>
          <w:b/>
          <w:color w:val="auto"/>
          <w:sz w:val="28"/>
          <w:szCs w:val="28"/>
        </w:rPr>
        <w:t>1、和胃散内包装袋(100g复合袋115*160mm)</w:t>
      </w:r>
    </w:p>
    <w:p w14:paraId="3368F707">
      <w:pPr>
        <w:numPr>
          <w:ilvl w:val="0"/>
          <w:numId w:val="0"/>
        </w:numPr>
        <w:ind w:firstLine="480" w:firstLineChars="200"/>
        <w:rPr>
          <w:rFonts w:hint="default" w:ascii="宋体"/>
          <w:color w:val="auto"/>
          <w:sz w:val="28"/>
          <w:szCs w:val="28"/>
        </w:rPr>
      </w:pPr>
      <w:r>
        <w:rPr>
          <w:rFonts w:hint="default" w:ascii="宋体"/>
          <w:color w:val="auto"/>
          <w:sz w:val="24"/>
          <w:szCs w:val="24"/>
        </w:rPr>
        <w:t>技术要求：印字;2、生产企业须为国家药品监督管理局药品审评中心原辅包登记许可的企业;3、所生产药包材须合聚酯/真空镀铝聚酯/聚乙烯药用复合膜、登记标准，并附检验报告</w:t>
      </w:r>
      <w:r>
        <w:rPr>
          <w:rFonts w:hint="default" w:ascii="宋体"/>
          <w:color w:val="auto"/>
          <w:sz w:val="28"/>
          <w:szCs w:val="28"/>
        </w:rPr>
        <w:t>。</w:t>
      </w:r>
    </w:p>
    <w:p w14:paraId="5D2590BE">
      <w:pPr>
        <w:numPr>
          <w:ilvl w:val="0"/>
          <w:numId w:val="0"/>
        </w:numPr>
        <w:ind w:firstLine="281" w:firstLineChars="100"/>
        <w:rPr>
          <w:rFonts w:hint="default" w:ascii="宋体"/>
          <w:b/>
          <w:color w:val="auto"/>
          <w:sz w:val="28"/>
          <w:szCs w:val="28"/>
        </w:rPr>
      </w:pPr>
      <w:r>
        <w:rPr>
          <w:rFonts w:hint="default" w:ascii="宋体"/>
          <w:b/>
          <w:color w:val="auto"/>
          <w:sz w:val="28"/>
          <w:szCs w:val="28"/>
        </w:rPr>
        <w:t>2、口服液体药用聚丙烯瓶(250m1)</w:t>
      </w:r>
    </w:p>
    <w:p w14:paraId="34C1C9D9">
      <w:pPr>
        <w:numPr>
          <w:ilvl w:val="0"/>
          <w:numId w:val="0"/>
        </w:numPr>
        <w:ind w:firstLine="480" w:firstLineChars="200"/>
        <w:rPr>
          <w:rFonts w:hint="default"/>
          <w:color w:val="auto"/>
          <w:sz w:val="24"/>
          <w:szCs w:val="24"/>
        </w:rPr>
      </w:pPr>
      <w:r>
        <w:rPr>
          <w:rFonts w:hint="default" w:ascii="宋体"/>
          <w:color w:val="auto"/>
          <w:sz w:val="24"/>
          <w:szCs w:val="24"/>
        </w:rPr>
        <w:t>技术要求：不印字:2、生产企业须为国家药品监督管理局药品审评中心原辅包登记许可的企业;3、所生产药包材须符合口服液体药用聚丙烯瓶登记标准，并附检验报告</w:t>
      </w:r>
    </w:p>
    <w:p w14:paraId="5FA721C4">
      <w:pPr>
        <w:numPr>
          <w:ilvl w:val="0"/>
          <w:numId w:val="1"/>
        </w:numPr>
        <w:ind w:firstLine="281" w:firstLineChars="100"/>
        <w:rPr>
          <w:rFonts w:hint="default"/>
          <w:b/>
          <w:color w:val="auto"/>
          <w:sz w:val="28"/>
          <w:szCs w:val="28"/>
        </w:rPr>
      </w:pPr>
      <w:r>
        <w:rPr>
          <w:rFonts w:hint="default" w:ascii="宋体"/>
          <w:b/>
          <w:color w:val="auto"/>
          <w:sz w:val="28"/>
          <w:szCs w:val="28"/>
        </w:rPr>
        <w:t>低密度聚乙烯药用滴眼剂瓶</w:t>
      </w:r>
      <w:r>
        <w:rPr>
          <w:rFonts w:hint="default"/>
          <w:b/>
          <w:color w:val="auto"/>
          <w:sz w:val="28"/>
          <w:szCs w:val="28"/>
        </w:rPr>
        <w:t>\10ml</w:t>
      </w:r>
    </w:p>
    <w:p w14:paraId="727DAF3A">
      <w:pPr>
        <w:numPr>
          <w:ilvl w:val="0"/>
          <w:numId w:val="0"/>
        </w:numPr>
        <w:ind w:firstLine="480" w:firstLineChars="200"/>
        <w:rPr>
          <w:rFonts w:hint="default"/>
          <w:color w:val="auto"/>
          <w:sz w:val="24"/>
          <w:szCs w:val="24"/>
        </w:rPr>
      </w:pPr>
      <w:r>
        <w:rPr>
          <w:rFonts w:hint="default" w:ascii="宋体"/>
          <w:color w:val="auto"/>
          <w:sz w:val="24"/>
          <w:szCs w:val="24"/>
        </w:rPr>
        <w:t>技术要求：不印字:2、生产企业须为国家药品监督管理局药品审评中心原辅包登记许可的企业;3、所生产药包材须符合低密度聚乙烯药用滴眼剂瓶登记标准，并附检验报告</w:t>
      </w:r>
    </w:p>
    <w:p w14:paraId="781E2997">
      <w:pPr>
        <w:numPr>
          <w:ilvl w:val="0"/>
          <w:numId w:val="0"/>
        </w:numPr>
        <w:ind w:firstLine="480" w:firstLineChars="200"/>
        <w:rPr>
          <w:rFonts w:hint="default"/>
          <w:sz w:val="24"/>
          <w:szCs w:val="24"/>
        </w:rPr>
      </w:pPr>
    </w:p>
    <w:p w14:paraId="2CAB4626">
      <w:bookmarkStart w:id="0" w:name="_GoBack"/>
      <w:bookmarkEnd w:id="0"/>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8D932"/>
    <w:multiLevelType w:val="multilevel"/>
    <w:tmpl w:val="56E8D932"/>
    <w:lvl w:ilvl="0" w:tentative="0">
      <w:start w:val="3"/>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D7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2025-08-18T07:57:58Z</dcterms:created>
  <dc:creator>Think</dc:creator>
  <cp:lastModifiedBy>peter张</cp:lastModifiedBy>
  <dcterms:modified xsi:type="dcterms:W3CDTF">2025-08-18T07:58:06Z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eyJoZGlkIjoiZWM1YWU0ZTMwNzk2OGVkYWQxOGRkZDRmZjI3MTZiNjEiLCJ1c2VySWQiOiI0NTM0NzY5MTkifQ==</vt:lpwstr>
  </property>
  <property fmtid="{D5CDD505-2E9C-101B-9397-08002B2CF9AE}" pid="4" name="ICV">
    <vt:lpwstr>2024A48BE5D64FAE90210B5E5742585C_12</vt:lpwstr>
  </property>
</Properties>
</file>