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center"/>
        <w:textAlignment w:val="auto"/>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供应商投标资格设定要求</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第十九条 </w:t>
      </w:r>
      <w:r>
        <w:rPr>
          <w:rFonts w:hint="eastAsia" w:ascii="仿宋" w:hAnsi="仿宋" w:eastAsia="仿宋" w:cs="仿宋"/>
          <w:color w:val="auto"/>
          <w:sz w:val="32"/>
          <w:szCs w:val="32"/>
          <w:highlight w:val="none"/>
          <w:lang w:val="en-US" w:eastAsia="zh-CN"/>
        </w:rPr>
        <w:t>供应商投标资格必选内容</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b w:val="0"/>
          <w:bCs w:val="0"/>
          <w:sz w:val="32"/>
          <w:szCs w:val="32"/>
          <w:highlight w:val="none"/>
          <w:lang w:val="en-US" w:eastAsia="zh-CN" w:bidi="ar-SA"/>
        </w:rPr>
        <w:t>（一）投标人须为中华人民共和国境内的独立法人或者其他组织（其它组织为可选内容）；如涉及</w:t>
      </w:r>
      <w:r>
        <w:rPr>
          <w:rFonts w:hint="eastAsia" w:ascii="仿宋" w:hAnsi="仿宋" w:eastAsia="仿宋" w:cs="仿宋"/>
          <w:sz w:val="32"/>
          <w:szCs w:val="32"/>
          <w:highlight w:val="none"/>
        </w:rPr>
        <w:t>境外及港澳台投标人需提供所</w:t>
      </w:r>
      <w:r>
        <w:rPr>
          <w:rFonts w:hint="eastAsia" w:ascii="仿宋" w:hAnsi="仿宋" w:eastAsia="仿宋" w:cs="仿宋"/>
          <w:sz w:val="32"/>
          <w:szCs w:val="32"/>
          <w:highlight w:val="none"/>
          <w:lang w:eastAsia="zh-CN"/>
        </w:rPr>
        <w:t>在</w:t>
      </w:r>
      <w:r>
        <w:rPr>
          <w:rFonts w:hint="eastAsia" w:ascii="仿宋" w:hAnsi="仿宋" w:eastAsia="仿宋" w:cs="仿宋"/>
          <w:sz w:val="32"/>
          <w:szCs w:val="32"/>
          <w:highlight w:val="none"/>
        </w:rPr>
        <w:t>地注册证书</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可选内容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b w:val="0"/>
          <w:bCs w:val="0"/>
          <w:sz w:val="32"/>
          <w:szCs w:val="32"/>
          <w:highlight w:val="none"/>
          <w:lang w:val="en-US" w:eastAsia="zh-CN" w:bidi="ar-SA"/>
        </w:rPr>
      </w:pPr>
      <w:r>
        <w:rPr>
          <w:rFonts w:hint="eastAsia" w:ascii="仿宋" w:hAnsi="仿宋" w:eastAsia="仿宋" w:cs="仿宋"/>
          <w:sz w:val="32"/>
          <w:szCs w:val="32"/>
          <w:highlight w:val="none"/>
          <w:lang w:val="en-US" w:eastAsia="zh-CN"/>
        </w:rPr>
        <w:t>（二）投标人应</w:t>
      </w:r>
      <w:r>
        <w:rPr>
          <w:rFonts w:hint="eastAsia" w:ascii="仿宋" w:hAnsi="仿宋" w:eastAsia="仿宋" w:cs="仿宋"/>
          <w:b w:val="0"/>
          <w:bCs w:val="0"/>
          <w:sz w:val="32"/>
          <w:szCs w:val="32"/>
          <w:highlight w:val="none"/>
          <w:lang w:val="en-US" w:eastAsia="zh-CN" w:bidi="ar-SA"/>
        </w:rPr>
        <w:t>具有响应招标项目的能力。</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（三）</w:t>
      </w:r>
      <w:r>
        <w:rPr>
          <w:rFonts w:hint="eastAsia" w:ascii="仿宋" w:hAnsi="仿宋" w:eastAsia="仿宋" w:cs="仿宋"/>
          <w:sz w:val="32"/>
          <w:szCs w:val="32"/>
          <w:highlight w:val="none"/>
        </w:rPr>
        <w:t>投标人未被最高人民法院在“信用中国”网站列入失信被执行人名单。</w:t>
      </w:r>
    </w:p>
    <w:p>
      <w:pPr>
        <w:pStyle w:val="3"/>
        <w:pageBreakBefore w:val="0"/>
        <w:widowControl/>
        <w:numPr>
          <w:ilvl w:val="0"/>
          <w:numId w:val="0"/>
        </w:numPr>
        <w:kinsoku/>
        <w:wordWrap/>
        <w:overflowPunct/>
        <w:topLinePunct w:val="0"/>
        <w:autoSpaceDE/>
        <w:autoSpaceDN/>
        <w:bidi w:val="0"/>
        <w:spacing w:before="0" w:after="0" w:line="360" w:lineRule="auto"/>
        <w:ind w:firstLine="643" w:firstLineChars="200"/>
        <w:jc w:val="both"/>
        <w:rPr>
          <w:rFonts w:hint="eastAsia" w:ascii="仿宋" w:hAnsi="仿宋" w:eastAsia="仿宋" w:cs="仿宋"/>
          <w:b w:val="0"/>
          <w:bCs w:val="0"/>
          <w:sz w:val="32"/>
          <w:szCs w:val="32"/>
          <w:highlight w:val="none"/>
          <w:lang w:eastAsia="zh-CN"/>
        </w:rPr>
      </w:pPr>
      <w:r>
        <w:rPr>
          <w:rFonts w:hint="eastAsia" w:ascii="仿宋" w:hAnsi="仿宋" w:eastAsia="仿宋" w:cs="仿宋"/>
          <w:b/>
          <w:bCs/>
          <w:sz w:val="32"/>
          <w:szCs w:val="32"/>
          <w:highlight w:val="none"/>
          <w:lang w:val="en-US" w:eastAsia="zh-CN"/>
        </w:rPr>
        <w:t xml:space="preserve">第二十条 </w:t>
      </w:r>
      <w:r>
        <w:rPr>
          <w:rFonts w:hint="eastAsia" w:ascii="仿宋" w:hAnsi="仿宋" w:eastAsia="仿宋" w:cs="仿宋"/>
          <w:b w:val="0"/>
          <w:bCs w:val="0"/>
          <w:sz w:val="32"/>
          <w:szCs w:val="32"/>
          <w:highlight w:val="none"/>
          <w:lang w:val="en-US" w:eastAsia="zh-CN"/>
        </w:rPr>
        <w:t>供应商投标资格</w:t>
      </w:r>
      <w:r>
        <w:rPr>
          <w:rFonts w:hint="eastAsia" w:ascii="仿宋" w:hAnsi="仿宋" w:eastAsia="仿宋" w:cs="仿宋"/>
          <w:b w:val="0"/>
          <w:bCs w:val="0"/>
          <w:sz w:val="32"/>
          <w:szCs w:val="32"/>
          <w:highlight w:val="none"/>
          <w:lang w:eastAsia="zh-CN"/>
        </w:rPr>
        <w:t>差异化要求（</w:t>
      </w:r>
      <w:r>
        <w:rPr>
          <w:rFonts w:hint="eastAsia" w:ascii="仿宋" w:hAnsi="仿宋" w:eastAsia="仿宋" w:cs="仿宋"/>
          <w:b w:val="0"/>
          <w:bCs w:val="0"/>
          <w:sz w:val="32"/>
          <w:szCs w:val="32"/>
          <w:highlight w:val="none"/>
          <w:lang w:val="en-US" w:eastAsia="zh-CN"/>
        </w:rPr>
        <w:t>可选内容</w:t>
      </w:r>
      <w:r>
        <w:rPr>
          <w:rFonts w:hint="eastAsia" w:ascii="仿宋" w:hAnsi="仿宋" w:eastAsia="仿宋" w:cs="仿宋"/>
          <w:b w:val="0"/>
          <w:bCs w:val="0"/>
          <w:sz w:val="32"/>
          <w:szCs w:val="32"/>
          <w:highlight w:val="none"/>
          <w:lang w:eastAsia="zh-CN"/>
        </w:rPr>
        <w:t>）</w:t>
      </w:r>
    </w:p>
    <w:p>
      <w:pPr>
        <w:pStyle w:val="4"/>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b w:val="0"/>
          <w:bCs w:val="0"/>
          <w:sz w:val="32"/>
          <w:szCs w:val="32"/>
          <w:highlight w:val="none"/>
          <w:lang w:val="en-US" w:eastAsia="zh-CN" w:bidi="ar-SA"/>
        </w:rPr>
      </w:pPr>
      <w:r>
        <w:rPr>
          <w:rFonts w:hint="eastAsia" w:ascii="仿宋" w:hAnsi="仿宋" w:eastAsia="仿宋" w:cs="仿宋"/>
          <w:sz w:val="32"/>
          <w:szCs w:val="32"/>
          <w:highlight w:val="none"/>
          <w:lang w:val="en-US" w:eastAsia="zh-CN" w:bidi="ar-SA"/>
        </w:rPr>
        <w:t>（一）采购项目仅允许生产厂家</w:t>
      </w:r>
      <w:bookmarkStart w:id="0" w:name="_GoBack"/>
      <w:bookmarkEnd w:id="0"/>
      <w:r>
        <w:rPr>
          <w:rFonts w:hint="eastAsia" w:ascii="仿宋" w:hAnsi="仿宋" w:eastAsia="仿宋" w:cs="仿宋"/>
          <w:sz w:val="32"/>
          <w:szCs w:val="32"/>
          <w:highlight w:val="none"/>
          <w:lang w:val="en-US" w:eastAsia="zh-CN" w:bidi="ar-SA"/>
        </w:rPr>
        <w:t>投标时，投标人应具备有效的质量管理体系认证,</w:t>
      </w:r>
      <w:r>
        <w:rPr>
          <w:rFonts w:hint="eastAsia" w:ascii="仿宋" w:hAnsi="仿宋" w:eastAsia="仿宋" w:cs="仿宋"/>
          <w:b w:val="0"/>
          <w:bCs w:val="0"/>
          <w:sz w:val="32"/>
          <w:szCs w:val="32"/>
          <w:highlight w:val="none"/>
          <w:lang w:val="en-US" w:eastAsia="zh-CN" w:bidi="ar-SA"/>
        </w:rPr>
        <w:t>特殊行业需提供特殊行业生产许可证等。若为贸易商的，原则上其代理(经销)产品的制造商应具备有效的</w:t>
      </w:r>
      <w:r>
        <w:rPr>
          <w:rFonts w:hint="eastAsia" w:ascii="仿宋" w:hAnsi="仿宋" w:eastAsia="仿宋" w:cs="仿宋"/>
          <w:sz w:val="32"/>
          <w:szCs w:val="32"/>
          <w:highlight w:val="none"/>
          <w:lang w:val="en-US" w:eastAsia="zh-CN" w:bidi="ar-SA"/>
        </w:rPr>
        <w:t>质量管理体系认证,</w:t>
      </w:r>
      <w:r>
        <w:rPr>
          <w:rFonts w:hint="eastAsia" w:ascii="仿宋" w:hAnsi="仿宋" w:eastAsia="仿宋" w:cs="仿宋"/>
          <w:b w:val="0"/>
          <w:bCs w:val="0"/>
          <w:sz w:val="32"/>
          <w:szCs w:val="32"/>
          <w:highlight w:val="none"/>
          <w:lang w:val="en-US" w:eastAsia="zh-CN" w:bidi="ar-SA"/>
        </w:rPr>
        <w:t>特殊行业需提供特殊行业生产许可证等。</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b w:val="0"/>
          <w:bCs w:val="0"/>
          <w:sz w:val="32"/>
          <w:szCs w:val="32"/>
          <w:highlight w:val="none"/>
          <w:lang w:val="en-US" w:eastAsia="zh-CN" w:bidi="ar-SA"/>
        </w:rPr>
      </w:pPr>
      <w:r>
        <w:rPr>
          <w:rFonts w:hint="eastAsia" w:ascii="仿宋" w:hAnsi="仿宋" w:eastAsia="仿宋" w:cs="仿宋"/>
          <w:b w:val="0"/>
          <w:bCs w:val="0"/>
          <w:sz w:val="32"/>
          <w:szCs w:val="32"/>
          <w:highlight w:val="none"/>
          <w:lang w:val="en-US" w:eastAsia="zh-CN" w:bidi="ar-SA"/>
        </w:rPr>
        <w:t>（二）由于项目复杂、技术要求高，投标人意愿参与本项目的，标前应在酒钢交易中心的见证下签订技术规格书。</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b w:val="0"/>
          <w:bCs w:val="0"/>
          <w:sz w:val="32"/>
          <w:szCs w:val="32"/>
          <w:highlight w:val="none"/>
          <w:lang w:val="en-US" w:eastAsia="zh-CN" w:bidi="ar-SA"/>
        </w:rPr>
      </w:pPr>
      <w:r>
        <w:rPr>
          <w:rFonts w:hint="eastAsia" w:ascii="仿宋" w:hAnsi="仿宋" w:eastAsia="仿宋" w:cs="仿宋"/>
          <w:b w:val="0"/>
          <w:bCs w:val="0"/>
          <w:sz w:val="32"/>
          <w:szCs w:val="32"/>
          <w:highlight w:val="none"/>
          <w:lang w:val="en-US" w:eastAsia="zh-CN" w:bidi="ar-SA"/>
        </w:rPr>
        <w:t>（三）投标人需熟悉买方现场主机设备及工况环境，投标前与现场确认备件适配性，投标人方可投标，否则报价无效。</w:t>
      </w:r>
    </w:p>
    <w:p>
      <w:pPr>
        <w:pStyle w:val="4"/>
        <w:pageBreakBefore w:val="0"/>
        <w:widowControl/>
        <w:kinsoku/>
        <w:wordWrap/>
        <w:overflowPunct/>
        <w:topLinePunct w:val="0"/>
        <w:autoSpaceDE/>
        <w:autoSpaceDN/>
        <w:bidi w:val="0"/>
        <w:spacing w:after="0" w:line="360" w:lineRule="auto"/>
        <w:ind w:firstLine="640" w:firstLineChars="200"/>
        <w:jc w:val="both"/>
        <w:rPr>
          <w:rFonts w:hint="eastAsia" w:ascii="仿宋" w:hAnsi="仿宋" w:eastAsia="仿宋" w:cs="仿宋"/>
          <w:b w:val="0"/>
          <w:bCs w:val="0"/>
          <w:sz w:val="32"/>
          <w:szCs w:val="32"/>
          <w:highlight w:val="none"/>
          <w:lang w:val="en-US" w:eastAsia="zh-CN" w:bidi="ar-SA"/>
        </w:rPr>
      </w:pPr>
      <w:r>
        <w:rPr>
          <w:rFonts w:hint="eastAsia" w:ascii="仿宋" w:hAnsi="仿宋" w:eastAsia="仿宋" w:cs="仿宋"/>
          <w:b w:val="0"/>
          <w:bCs w:val="0"/>
          <w:sz w:val="32"/>
          <w:szCs w:val="32"/>
          <w:highlight w:val="none"/>
          <w:lang w:val="en-US" w:eastAsia="zh-CN" w:bidi="ar-SA"/>
        </w:rPr>
        <w:t>（四）投标人报名截止时间前，在酒钢各单位仍有未处理完毕的在使用过程中出现的质量异议不允许投标。</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highlight w:val="none"/>
        </w:rPr>
      </w:pPr>
      <w:r>
        <w:rPr>
          <w:rFonts w:hint="eastAsia" w:ascii="仿宋" w:hAnsi="仿宋" w:eastAsia="仿宋" w:cs="仿宋"/>
          <w:b w:val="0"/>
          <w:bCs w:val="0"/>
          <w:sz w:val="32"/>
          <w:szCs w:val="32"/>
          <w:highlight w:val="none"/>
          <w:lang w:val="en-US" w:eastAsia="zh-CN" w:bidi="ar-SA"/>
        </w:rPr>
        <w:t>（五）具有法律法规、国家标准或行业规范要求的生产或经营许可证证书等。</w:t>
      </w:r>
    </w:p>
    <w:p>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b w:val="0"/>
          <w:bCs w:val="0"/>
          <w:sz w:val="32"/>
          <w:szCs w:val="32"/>
          <w:highlight w:val="none"/>
          <w:lang w:val="en-US" w:eastAsia="zh-CN" w:bidi="ar-SA"/>
        </w:rPr>
      </w:pPr>
      <w:r>
        <w:rPr>
          <w:rFonts w:hint="eastAsia" w:ascii="仿宋" w:hAnsi="仿宋" w:eastAsia="仿宋" w:cs="仿宋"/>
          <w:b w:val="0"/>
          <w:bCs w:val="0"/>
          <w:sz w:val="32"/>
          <w:szCs w:val="32"/>
          <w:highlight w:val="none"/>
          <w:lang w:val="en-US" w:eastAsia="zh-CN" w:bidi="ar-SA"/>
        </w:rPr>
        <w:t>（六）投标人就标的物应有良好的业绩及履约能力，并提供相关佐证材料（须提供投标产品的业绩合同不少于2份）。</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highlight w:val="none"/>
          <w:lang w:val="en-US" w:eastAsia="zh-CN"/>
        </w:rPr>
      </w:pPr>
      <w:r>
        <w:rPr>
          <w:rFonts w:hint="eastAsia" w:ascii="仿宋" w:hAnsi="仿宋" w:eastAsia="仿宋" w:cs="仿宋"/>
          <w:b w:val="0"/>
          <w:bCs w:val="0"/>
          <w:sz w:val="32"/>
          <w:szCs w:val="32"/>
          <w:highlight w:val="none"/>
          <w:lang w:val="en-US" w:eastAsia="zh-CN" w:bidi="ar-SA"/>
        </w:rPr>
        <w:t>（七）投标人应接受招标人的付款方式。</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640" w:firstLineChars="200"/>
        <w:jc w:val="both"/>
        <w:textAlignment w:val="auto"/>
        <w:rPr>
          <w:rFonts w:hint="eastAsia" w:ascii="仿宋" w:hAnsi="仿宋" w:eastAsia="仿宋" w:cs="仿宋"/>
          <w:b w:val="0"/>
          <w:bCs w:val="0"/>
          <w:sz w:val="32"/>
          <w:szCs w:val="32"/>
          <w:highlight w:val="none"/>
          <w:lang w:val="en-US" w:eastAsia="zh-CN" w:bidi="ar-SA"/>
        </w:rPr>
      </w:pPr>
      <w:r>
        <w:rPr>
          <w:rFonts w:hint="eastAsia" w:ascii="仿宋" w:hAnsi="仿宋" w:eastAsia="仿宋" w:cs="仿宋"/>
          <w:b w:val="0"/>
          <w:bCs w:val="0"/>
          <w:sz w:val="32"/>
          <w:szCs w:val="32"/>
          <w:highlight w:val="none"/>
          <w:lang w:val="en-US" w:eastAsia="zh-CN" w:bidi="ar-SA"/>
        </w:rPr>
        <w:t>（八）其它</w:t>
      </w:r>
      <w:r>
        <w:rPr>
          <w:rFonts w:hint="eastAsia" w:ascii="仿宋" w:hAnsi="仿宋" w:eastAsia="仿宋" w:cs="仿宋"/>
          <w:b w:val="0"/>
          <w:bCs w:val="0"/>
          <w:sz w:val="32"/>
          <w:szCs w:val="32"/>
          <w:highlight w:val="none"/>
          <w:lang w:val="en-US" w:eastAsia="zh-CN"/>
        </w:rPr>
        <w:t>供应商投标资格</w:t>
      </w:r>
      <w:r>
        <w:rPr>
          <w:rFonts w:hint="eastAsia" w:ascii="仿宋" w:hAnsi="仿宋" w:eastAsia="仿宋" w:cs="仿宋"/>
          <w:b w:val="0"/>
          <w:bCs w:val="0"/>
          <w:sz w:val="32"/>
          <w:szCs w:val="32"/>
          <w:highlight w:val="none"/>
          <w:lang w:val="en-US" w:eastAsia="zh-CN" w:bidi="ar-SA"/>
        </w:rPr>
        <w:t>适用要求。</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93CB8"/>
    <w:multiLevelType w:val="multilevel"/>
    <w:tmpl w:val="39A93CB8"/>
    <w:lvl w:ilvl="0" w:tentative="0">
      <w:start w:val="1"/>
      <w:numFmt w:val="chineseCountingThousand"/>
      <w:pStyle w:val="8"/>
      <w:lvlText w:val="第%1条"/>
      <w:lvlJc w:val="left"/>
      <w:pPr>
        <w:tabs>
          <w:tab w:val="left" w:pos="1948"/>
        </w:tabs>
        <w:ind w:left="1143" w:firstLine="567"/>
      </w:pPr>
      <w:rPr>
        <w:rFonts w:hint="eastAsia" w:eastAsia="仿宋_GB2312"/>
        <w:b/>
        <w:bCs/>
        <w:color w:val="000000"/>
        <w:sz w:val="32"/>
        <w:highlight w:val="none"/>
        <w:lang w:val="en-US"/>
      </w:rPr>
    </w:lvl>
    <w:lvl w:ilvl="1" w:tentative="0">
      <w:start w:val="1"/>
      <w:numFmt w:val="japaneseCounting"/>
      <w:lvlText w:val="（%2）"/>
      <w:lvlJc w:val="left"/>
      <w:pPr>
        <w:tabs>
          <w:tab w:val="left" w:pos="1080"/>
        </w:tabs>
        <w:ind w:left="1617" w:hanging="1080"/>
      </w:pPr>
      <w:rPr>
        <w:rFonts w:hint="default"/>
      </w:rPr>
    </w:lvl>
    <w:lvl w:ilvl="2" w:tentative="0">
      <w:start w:val="1"/>
      <w:numFmt w:val="decimal"/>
      <w:lvlText w:val="%3、"/>
      <w:lvlJc w:val="left"/>
      <w:pPr>
        <w:tabs>
          <w:tab w:val="left" w:pos="1220"/>
        </w:tabs>
        <w:ind w:left="1757" w:hanging="720"/>
      </w:pPr>
      <w:rPr>
        <w:rFonts w:hint="default"/>
      </w:rPr>
    </w:lvl>
    <w:lvl w:ilvl="3" w:tentative="0">
      <w:start w:val="1"/>
      <w:numFmt w:val="decimal"/>
      <w:lvlText w:val="%4."/>
      <w:lvlJc w:val="left"/>
      <w:pPr>
        <w:tabs>
          <w:tab w:val="left" w:pos="1340"/>
        </w:tabs>
        <w:ind w:left="1877" w:hanging="420"/>
      </w:pPr>
    </w:lvl>
    <w:lvl w:ilvl="4" w:tentative="0">
      <w:start w:val="1"/>
      <w:numFmt w:val="lowerLetter"/>
      <w:lvlText w:val="%5)"/>
      <w:lvlJc w:val="left"/>
      <w:pPr>
        <w:tabs>
          <w:tab w:val="left" w:pos="1760"/>
        </w:tabs>
        <w:ind w:left="2297" w:hanging="420"/>
      </w:pPr>
    </w:lvl>
    <w:lvl w:ilvl="5" w:tentative="0">
      <w:start w:val="1"/>
      <w:numFmt w:val="lowerRoman"/>
      <w:lvlText w:val="%6."/>
      <w:lvlJc w:val="right"/>
      <w:pPr>
        <w:tabs>
          <w:tab w:val="left" w:pos="2180"/>
        </w:tabs>
        <w:ind w:left="2717" w:hanging="420"/>
      </w:pPr>
    </w:lvl>
    <w:lvl w:ilvl="6" w:tentative="0">
      <w:start w:val="1"/>
      <w:numFmt w:val="decimal"/>
      <w:lvlText w:val="%7."/>
      <w:lvlJc w:val="left"/>
      <w:pPr>
        <w:tabs>
          <w:tab w:val="left" w:pos="2600"/>
        </w:tabs>
        <w:ind w:left="3137" w:hanging="420"/>
      </w:pPr>
    </w:lvl>
    <w:lvl w:ilvl="7" w:tentative="0">
      <w:start w:val="1"/>
      <w:numFmt w:val="lowerLetter"/>
      <w:lvlText w:val="%8)"/>
      <w:lvlJc w:val="left"/>
      <w:pPr>
        <w:tabs>
          <w:tab w:val="left" w:pos="3020"/>
        </w:tabs>
        <w:ind w:left="3557" w:hanging="420"/>
      </w:pPr>
    </w:lvl>
    <w:lvl w:ilvl="8" w:tentative="0">
      <w:start w:val="1"/>
      <w:numFmt w:val="lowerRoman"/>
      <w:lvlText w:val="%9."/>
      <w:lvlJc w:val="right"/>
      <w:pPr>
        <w:tabs>
          <w:tab w:val="left" w:pos="3440"/>
        </w:tabs>
        <w:ind w:left="3977" w:hanging="420"/>
      </w:pPr>
    </w:lvl>
  </w:abstractNum>
  <w:abstractNum w:abstractNumId="1">
    <w:nsid w:val="6AB90DB0"/>
    <w:multiLevelType w:val="multilevel"/>
    <w:tmpl w:val="6AB90DB0"/>
    <w:lvl w:ilvl="0" w:tentative="0">
      <w:start w:val="1"/>
      <w:numFmt w:val="chineseCountingThousand"/>
      <w:pStyle w:val="7"/>
      <w:suff w:val="nothing"/>
      <w:lvlText w:val="第%1章"/>
      <w:lvlJc w:val="left"/>
      <w:pPr>
        <w:ind w:left="5250" w:firstLine="0"/>
      </w:pPr>
      <w:rPr>
        <w:rFonts w:hint="eastAsia"/>
        <w:lang w:val="en-US"/>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pStyle w:val="3"/>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78794F"/>
    <w:rsid w:val="1B770817"/>
    <w:rsid w:val="21176BDD"/>
    <w:rsid w:val="27532138"/>
    <w:rsid w:val="2CB03B88"/>
    <w:rsid w:val="30395C43"/>
    <w:rsid w:val="33BE4DDD"/>
    <w:rsid w:val="3F163D1F"/>
    <w:rsid w:val="41E719A3"/>
    <w:rsid w:val="44615A3C"/>
    <w:rsid w:val="46CB32DD"/>
    <w:rsid w:val="483376F0"/>
    <w:rsid w:val="49DF11B1"/>
    <w:rsid w:val="4F1A33B7"/>
    <w:rsid w:val="522E2CD6"/>
    <w:rsid w:val="52BE405A"/>
    <w:rsid w:val="53403265"/>
    <w:rsid w:val="5B445318"/>
    <w:rsid w:val="619964CA"/>
    <w:rsid w:val="66E14FEA"/>
    <w:rsid w:val="7078794F"/>
    <w:rsid w:val="7A911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caption"/>
    <w:basedOn w:val="1"/>
    <w:next w:val="1"/>
    <w:qFormat/>
    <w:uiPriority w:val="99"/>
    <w:rPr>
      <w:rFonts w:ascii="Arial" w:hAnsi="Arial" w:eastAsia="黑体"/>
      <w:sz w:val="20"/>
      <w:szCs w:val="20"/>
    </w:rPr>
  </w:style>
  <w:style w:type="paragraph" w:styleId="4">
    <w:name w:val="annotation text"/>
    <w:basedOn w:val="1"/>
    <w:qFormat/>
    <w:uiPriority w:val="0"/>
    <w:pPr>
      <w:jc w:val="left"/>
    </w:pPr>
  </w:style>
  <w:style w:type="paragraph" w:customStyle="1" w:styleId="7">
    <w:name w:val="样式1"/>
    <w:basedOn w:val="1"/>
    <w:next w:val="8"/>
    <w:qFormat/>
    <w:uiPriority w:val="0"/>
    <w:pPr>
      <w:numPr>
        <w:ilvl w:val="0"/>
        <w:numId w:val="1"/>
      </w:numPr>
    </w:pPr>
    <w:rPr>
      <w:rFonts w:ascii="仿宋_GB2312" w:hAnsi="仿宋_GB2312" w:eastAsia="仿宋_GB2312"/>
      <w:sz w:val="30"/>
      <w:szCs w:val="30"/>
    </w:rPr>
  </w:style>
  <w:style w:type="paragraph" w:customStyle="1" w:styleId="8">
    <w:name w:val="样式2"/>
    <w:basedOn w:val="1"/>
    <w:next w:val="7"/>
    <w:qFormat/>
    <w:uiPriority w:val="0"/>
    <w:pPr>
      <w:numPr>
        <w:ilvl w:val="0"/>
        <w:numId w:val="2"/>
      </w:numPr>
      <w:tabs>
        <w:tab w:val="left" w:pos="1560"/>
        <w:tab w:val="clear" w:pos="1948"/>
      </w:tabs>
      <w:ind w:firstLine="537" w:firstLineChars="168"/>
    </w:pPr>
    <w:rPr>
      <w:rFonts w:hint="eastAsia" w:ascii="仿宋_GB2312" w:hAnsi="仿宋_GB2312" w:eastAsia="仿宋_GB2312"/>
      <w:snapToGrid w:val="0"/>
      <w:color w:val="00B0F0"/>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678</Words>
  <Characters>678</Characters>
  <Lines>0</Lines>
  <Paragraphs>0</Paragraphs>
  <TotalTime>47</TotalTime>
  <ScaleCrop>false</ScaleCrop>
  <LinksUpToDate>false</LinksUpToDate>
  <CharactersWithSpaces>680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2025-02-06T10:43:00Z</dcterms:created>
  <dc:creator>朝晖</dc:creator>
  <cp:lastModifiedBy>无赖</cp:lastModifiedBy>
  <dcterms:modified xsi:type="dcterms:W3CDTF">2025-07-14T03:25:53Z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B1986363C04E450BAE0701C19E3FFA43_11</vt:lpwstr>
  </property>
  <property fmtid="{D5CDD505-2E9C-101B-9397-08002B2CF9AE}" pid="4" name="KSOTemplateDocerSaveRecord">
    <vt:lpwstr>eyJoZGlkIjoiZTM5ZDhjMGYxNDg5ZDE2ZWMyYTVjMTVmYWQ0ZTRmZTciLCJ1c2VySWQiOiIxNDg5MzA2Njg5In0=</vt:lpwstr>
  </property>
</Properties>
</file>