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360" w:lineRule="auto"/>
        <w:ind w:left="543"/>
        <w:jc w:val="center"/>
        <w:textAlignment w:val="baseline"/>
        <w:rPr>
          <w:rFonts w:hint="default" w:ascii="Times New Roman" w:hAnsi="Times New Roman" w:eastAsia="宋体" w:cs="Times New Roman"/>
          <w:color w:val="auto"/>
          <w:spacing w:val="6"/>
          <w:sz w:val="31"/>
          <w:szCs w:val="31"/>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宋体" w:cs="Times New Roman"/>
          <w:color w:val="auto"/>
          <w:spacing w:val="6"/>
          <w:sz w:val="36"/>
          <w:szCs w:val="36"/>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543" w:firstLine="492" w:firstLineChars="100"/>
        <w:jc w:val="both"/>
        <w:textAlignment w:val="baseline"/>
        <w:rPr>
          <w:rFonts w:hint="default" w:ascii="Times New Roman" w:hAnsi="Times New Roman" w:eastAsia="华文中宋" w:cs="Times New Roman"/>
          <w:color w:val="auto"/>
          <w:spacing w:val="6"/>
          <w:sz w:val="48"/>
          <w:szCs w:val="48"/>
          <w14:textOutline w14:w="5793" w14:cap="sq" w14:cmpd="sng">
            <w14:solidFill>
              <w14:srgbClr w14:val="000000"/>
            </w14:solidFill>
            <w14:prstDash w14:val="solid"/>
            <w14:bevel/>
          </w14:textOutline>
        </w:rPr>
      </w:pPr>
      <w:r>
        <w:rPr>
          <w:rFonts w:hint="default" w:ascii="Times New Roman" w:hAnsi="Times New Roman" w:eastAsia="华文中宋" w:cs="Times New Roman"/>
          <w:color w:val="auto"/>
          <w:spacing w:val="6"/>
          <w:sz w:val="48"/>
          <w:szCs w:val="48"/>
          <w14:textOutline w14:w="5793" w14:cap="sq" w14:cmpd="sng">
            <w14:solidFill>
              <w14:srgbClr w14:val="000000"/>
            </w14:solidFill>
            <w14:prstDash w14:val="solid"/>
            <w14:bevel/>
          </w14:textOutline>
        </w:rPr>
        <w:t>甘肃酒钢集团宏兴钢铁股份有限公司</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543"/>
        <w:jc w:val="center"/>
        <w:textAlignment w:val="baseline"/>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pPr>
      <w:r>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t>炼轧厂工艺装备提升及产品结构调整项目</w:t>
      </w: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华文中宋" w:cs="Times New Roman"/>
          <w:color w:val="auto"/>
          <w:spacing w:val="6"/>
          <w:sz w:val="36"/>
          <w:szCs w:val="36"/>
          <w:lang w:eastAsia="zh-CN"/>
          <w14:textOutline w14:w="5793" w14:cap="sq" w14:cmpd="sng">
            <w14:solidFill>
              <w14:srgbClr w14:val="000000"/>
            </w14:solidFill>
            <w14:prstDash w14:val="solid"/>
            <w14:bevel/>
          </w14:textOutline>
        </w:rPr>
      </w:pPr>
      <w:r>
        <w:rPr>
          <w:rFonts w:hint="eastAsia" w:ascii="Times New Roman" w:hAnsi="Times New Roman" w:eastAsia="华文中宋" w:cs="Times New Roman"/>
          <w:color w:val="auto"/>
          <w:spacing w:val="6"/>
          <w:sz w:val="36"/>
          <w:szCs w:val="36"/>
          <w:lang w:val="en-US" w:eastAsia="zh-CN"/>
          <w14:textOutline w14:w="5793" w14:cap="sq" w14:cmpd="sng">
            <w14:solidFill>
              <w14:srgbClr w14:val="000000"/>
            </w14:solidFill>
            <w14:prstDash w14:val="solid"/>
            <w14:bevel/>
          </w14:textOutline>
        </w:rPr>
        <w:t xml:space="preserve">  </w:t>
      </w:r>
      <w:r>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t>炼钢连铸单项工程</w:t>
      </w:r>
      <w:r>
        <w:rPr>
          <w:rFonts w:hint="eastAsia" w:ascii="Times New Roman" w:hAnsi="Times New Roman" w:eastAsia="华文中宋" w:cs="Times New Roman"/>
          <w:color w:val="auto"/>
          <w:spacing w:val="6"/>
          <w:sz w:val="36"/>
          <w:szCs w:val="36"/>
          <w:lang w:val="en-US" w:eastAsia="zh-CN"/>
          <w14:textOutline w14:w="5793" w14:cap="sq" w14:cmpd="sng">
            <w14:solidFill>
              <w14:srgbClr w14:val="000000"/>
            </w14:solidFill>
            <w14:prstDash w14:val="solid"/>
            <w14:bevel/>
          </w14:textOutline>
        </w:rPr>
        <w:t>板坯精炼预熔渣采购</w:t>
      </w: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华文中宋" w:cs="Times New Roman"/>
          <w:color w:val="auto"/>
          <w:spacing w:val="6"/>
          <w:sz w:val="36"/>
          <w:szCs w:val="36"/>
          <w:lang w:eastAsia="zh-CN"/>
          <w14:textOutline w14:w="5793" w14:cap="sq" w14:cmpd="sng">
            <w14:solidFill>
              <w14:srgbClr w14:val="000000"/>
            </w14:solidFill>
            <w14:prstDash w14:val="solid"/>
            <w14:bevel/>
          </w14:textOutline>
        </w:rPr>
      </w:pPr>
      <w:r>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t>技术</w:t>
      </w:r>
      <w:r>
        <w:rPr>
          <w:rFonts w:hint="eastAsia" w:ascii="Times New Roman" w:hAnsi="Times New Roman" w:eastAsia="华文中宋" w:cs="Times New Roman"/>
          <w:color w:val="auto"/>
          <w:spacing w:val="6"/>
          <w:sz w:val="36"/>
          <w:szCs w:val="36"/>
          <w:lang w:eastAsia="zh-CN"/>
          <w14:textOutline w14:w="5793" w14:cap="sq" w14:cmpd="sng">
            <w14:solidFill>
              <w14:srgbClr w14:val="000000"/>
            </w14:solidFill>
            <w14:prstDash w14:val="solid"/>
            <w14:bevel/>
          </w14:textOutline>
        </w:rPr>
        <w:t>规格书</w:t>
      </w: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ind w:firstLine="1400" w:firstLineChars="500"/>
        <w:textAlignment w:val="auto"/>
        <w:outlineLvl w:val="9"/>
        <w:rPr>
          <w:rFonts w:hint="default" w:ascii="Times New Roman" w:hAnsi="Times New Roman" w:eastAsia="仿宋" w:cs="Times New Roman"/>
          <w:color w:val="auto"/>
          <w:sz w:val="28"/>
          <w:szCs w:val="30"/>
        </w:rPr>
      </w:pPr>
      <w:r>
        <w:rPr>
          <w:rFonts w:hint="default" w:ascii="Times New Roman" w:hAnsi="Times New Roman" w:eastAsia="仿宋" w:cs="Times New Roman"/>
          <w:color w:val="auto"/>
          <w:sz w:val="28"/>
          <w:szCs w:val="30"/>
        </w:rPr>
        <w:t>甲方</w:t>
      </w:r>
      <w:r>
        <w:rPr>
          <w:rFonts w:hint="default" w:ascii="Times New Roman" w:hAnsi="Times New Roman" w:eastAsia="仿宋" w:cs="Times New Roman"/>
          <w:color w:val="auto"/>
          <w:sz w:val="28"/>
          <w:szCs w:val="30"/>
          <w:lang w:eastAsia="zh-CN"/>
        </w:rPr>
        <w:t>（</w:t>
      </w:r>
      <w:r>
        <w:rPr>
          <w:rFonts w:hint="default" w:ascii="Times New Roman" w:hAnsi="Times New Roman" w:eastAsia="仿宋" w:cs="Times New Roman"/>
          <w:color w:val="auto"/>
          <w:sz w:val="28"/>
          <w:szCs w:val="30"/>
          <w:lang w:val="en-US" w:eastAsia="zh-CN"/>
        </w:rPr>
        <w:t>发包人</w:t>
      </w:r>
      <w:r>
        <w:rPr>
          <w:rFonts w:hint="default" w:ascii="Times New Roman" w:hAnsi="Times New Roman" w:eastAsia="仿宋" w:cs="Times New Roman"/>
          <w:color w:val="auto"/>
          <w:sz w:val="28"/>
          <w:szCs w:val="30"/>
          <w:lang w:eastAsia="zh-CN"/>
        </w:rPr>
        <w:t>）</w:t>
      </w:r>
      <w:r>
        <w:rPr>
          <w:rFonts w:hint="default" w:ascii="Times New Roman" w:hAnsi="Times New Roman" w:eastAsia="仿宋" w:cs="Times New Roman"/>
          <w:color w:val="auto"/>
          <w:sz w:val="28"/>
          <w:szCs w:val="30"/>
        </w:rPr>
        <w:t>：</w:t>
      </w:r>
      <w:r>
        <w:rPr>
          <w:rFonts w:hint="default" w:ascii="Times New Roman" w:hAnsi="Times New Roman" w:eastAsia="仿宋" w:cs="Times New Roman"/>
          <w:b/>
          <w:bCs/>
          <w:color w:val="auto"/>
          <w:sz w:val="28"/>
          <w:szCs w:val="30"/>
          <w:u w:val="single"/>
          <w:lang w:val="en-US" w:eastAsia="zh-CN"/>
        </w:rPr>
        <w:t>甘肃</w:t>
      </w:r>
      <w:r>
        <w:rPr>
          <w:rFonts w:hint="default" w:ascii="Times New Roman" w:hAnsi="Times New Roman" w:eastAsia="仿宋" w:cs="Times New Roman"/>
          <w:b/>
          <w:bCs/>
          <w:color w:val="auto"/>
          <w:sz w:val="28"/>
          <w:szCs w:val="30"/>
          <w:u w:val="single"/>
        </w:rPr>
        <w:t>酒钢集团宏兴钢铁股份有限公司</w:t>
      </w:r>
    </w:p>
    <w:p>
      <w:pPr>
        <w:keepNext w:val="0"/>
        <w:keepLines w:val="0"/>
        <w:pageBreakBefore w:val="0"/>
        <w:widowControl w:val="0"/>
        <w:kinsoku/>
        <w:wordWrap/>
        <w:overflowPunct/>
        <w:topLinePunct w:val="0"/>
        <w:autoSpaceDE/>
        <w:autoSpaceDN/>
        <w:bidi w:val="0"/>
        <w:adjustRightInd/>
        <w:snapToGrid/>
        <w:ind w:firstLine="1400" w:firstLineChars="500"/>
        <w:textAlignment w:val="auto"/>
        <w:outlineLvl w:val="9"/>
        <w:rPr>
          <w:rFonts w:hint="default" w:ascii="Times New Roman" w:hAnsi="Times New Roman" w:eastAsia="仿宋" w:cs="Times New Roman"/>
          <w:color w:val="auto"/>
          <w:sz w:val="28"/>
          <w:szCs w:val="30"/>
        </w:rPr>
      </w:pPr>
      <w:r>
        <w:rPr>
          <w:rFonts w:hint="default" w:ascii="Times New Roman" w:hAnsi="Times New Roman" w:eastAsia="仿宋" w:cs="Times New Roman"/>
          <w:color w:val="auto"/>
          <w:sz w:val="28"/>
          <w:szCs w:val="30"/>
        </w:rPr>
        <w:t xml:space="preserve">   </w:t>
      </w:r>
    </w:p>
    <w:p>
      <w:pPr>
        <w:keepNext w:val="0"/>
        <w:keepLines w:val="0"/>
        <w:pageBreakBefore w:val="0"/>
        <w:widowControl w:val="0"/>
        <w:kinsoku/>
        <w:wordWrap/>
        <w:overflowPunct/>
        <w:topLinePunct w:val="0"/>
        <w:autoSpaceDE/>
        <w:autoSpaceDN/>
        <w:bidi w:val="0"/>
        <w:adjustRightInd/>
        <w:snapToGrid/>
        <w:ind w:firstLine="1400" w:firstLineChars="500"/>
        <w:textAlignment w:val="auto"/>
        <w:outlineLvl w:val="9"/>
        <w:rPr>
          <w:rFonts w:hint="default" w:ascii="Times New Roman" w:hAnsi="Times New Roman" w:eastAsia="仿宋" w:cs="Times New Roman"/>
          <w:color w:val="auto"/>
          <w:sz w:val="28"/>
          <w:szCs w:val="30"/>
          <w:u w:val="single"/>
          <w:lang w:val="en-US" w:eastAsia="zh-CN"/>
        </w:rPr>
      </w:pPr>
      <w:r>
        <w:rPr>
          <w:rFonts w:hint="default" w:ascii="Times New Roman" w:hAnsi="Times New Roman" w:eastAsia="仿宋" w:cs="Times New Roman"/>
          <w:color w:val="auto"/>
          <w:sz w:val="28"/>
          <w:szCs w:val="30"/>
        </w:rPr>
        <w:t>乙方</w:t>
      </w:r>
      <w:r>
        <w:rPr>
          <w:rFonts w:hint="default" w:ascii="Times New Roman" w:hAnsi="Times New Roman" w:eastAsia="仿宋" w:cs="Times New Roman"/>
          <w:color w:val="auto"/>
          <w:sz w:val="28"/>
          <w:szCs w:val="30"/>
          <w:lang w:eastAsia="zh-CN"/>
        </w:rPr>
        <w:t>（</w:t>
      </w:r>
      <w:r>
        <w:rPr>
          <w:rFonts w:hint="default" w:ascii="Times New Roman" w:hAnsi="Times New Roman" w:eastAsia="仿宋" w:cs="Times New Roman"/>
          <w:color w:val="auto"/>
          <w:sz w:val="28"/>
          <w:szCs w:val="30"/>
          <w:lang w:val="en-US" w:eastAsia="zh-CN"/>
        </w:rPr>
        <w:t>承包人</w:t>
      </w:r>
      <w:r>
        <w:rPr>
          <w:rFonts w:hint="default" w:ascii="Times New Roman" w:hAnsi="Times New Roman" w:eastAsia="仿宋" w:cs="Times New Roman"/>
          <w:color w:val="auto"/>
          <w:sz w:val="28"/>
          <w:szCs w:val="30"/>
          <w:lang w:eastAsia="zh-CN"/>
        </w:rPr>
        <w:t>）</w:t>
      </w:r>
      <w:r>
        <w:rPr>
          <w:rFonts w:hint="default" w:ascii="Times New Roman" w:hAnsi="Times New Roman" w:eastAsia="仿宋" w:cs="Times New Roman"/>
          <w:color w:val="auto"/>
          <w:sz w:val="28"/>
          <w:szCs w:val="30"/>
        </w:rPr>
        <w:t>：</w:t>
      </w:r>
      <w:r>
        <w:rPr>
          <w:rFonts w:hint="default" w:ascii="Times New Roman" w:hAnsi="Times New Roman" w:eastAsia="仿宋_GB2312" w:cs="Times New Roman"/>
          <w:color w:val="auto"/>
          <w:spacing w:val="-2"/>
          <w:sz w:val="28"/>
          <w:szCs w:val="28"/>
          <w:u w:val="single"/>
          <w:lang w:val="en-US" w:eastAsia="zh-CN"/>
        </w:rPr>
        <w:t xml:space="preserve">                                </w:t>
      </w:r>
    </w:p>
    <w:p>
      <w:pPr>
        <w:pStyle w:val="6"/>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ind w:firstLine="1400" w:firstLineChars="500"/>
        <w:textAlignment w:val="auto"/>
        <w:outlineLvl w:val="9"/>
        <w:rPr>
          <w:rFonts w:hint="default" w:ascii="Times New Roman" w:hAnsi="Times New Roman" w:eastAsia="仿宋" w:cs="Times New Roman"/>
          <w:color w:val="auto"/>
          <w:sz w:val="28"/>
          <w:szCs w:val="30"/>
          <w:u w:val="single"/>
        </w:rPr>
      </w:pPr>
      <w:r>
        <w:rPr>
          <w:rFonts w:hint="default" w:ascii="Times New Roman" w:hAnsi="Times New Roman" w:eastAsia="仿宋" w:cs="Times New Roman"/>
          <w:color w:val="auto"/>
          <w:sz w:val="28"/>
          <w:szCs w:val="30"/>
        </w:rPr>
        <w:t>签</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定</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地</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点：</w:t>
      </w:r>
      <w:r>
        <w:rPr>
          <w:rFonts w:hint="default" w:ascii="Times New Roman" w:hAnsi="Times New Roman" w:eastAsia="仿宋" w:cs="Times New Roman"/>
          <w:b/>
          <w:bCs/>
          <w:color w:val="auto"/>
          <w:sz w:val="28"/>
          <w:szCs w:val="30"/>
          <w:u w:val="single"/>
          <w:lang w:val="en-US" w:eastAsia="zh-CN"/>
        </w:rPr>
        <w:t>甘肃嘉峪关市</w:t>
      </w:r>
    </w:p>
    <w:p>
      <w:pPr>
        <w:pStyle w:val="6"/>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ind w:firstLine="1400" w:firstLineChars="500"/>
        <w:textAlignment w:val="auto"/>
        <w:outlineLvl w:val="9"/>
        <w:rPr>
          <w:rFonts w:hint="default" w:ascii="Times New Roman" w:hAnsi="Times New Roman" w:eastAsia="宋体" w:cs="Times New Roman"/>
          <w:color w:val="auto"/>
          <w:sz w:val="28"/>
          <w:szCs w:val="28"/>
        </w:rPr>
        <w:sectPr>
          <w:pgSz w:w="11906" w:h="16839"/>
          <w:pgMar w:top="1417" w:right="1134" w:bottom="1417" w:left="1134" w:header="0" w:footer="0" w:gutter="0"/>
          <w:pgNumType w:fmt="decimal"/>
          <w:cols w:space="720" w:num="1"/>
        </w:sectPr>
      </w:pPr>
      <w:r>
        <w:rPr>
          <w:rFonts w:hint="default" w:ascii="Times New Roman" w:hAnsi="Times New Roman" w:eastAsia="仿宋" w:cs="Times New Roman"/>
          <w:color w:val="auto"/>
          <w:sz w:val="28"/>
          <w:szCs w:val="30"/>
        </w:rPr>
        <w:t>签</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定</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时</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间：</w:t>
      </w:r>
      <w:r>
        <w:rPr>
          <w:rFonts w:hint="eastAsia" w:ascii="Times New Roman" w:hAnsi="Times New Roman" w:eastAsia="仿宋_GB2312" w:cs="Times New Roman"/>
          <w:color w:val="auto"/>
          <w:spacing w:val="-2"/>
          <w:sz w:val="28"/>
          <w:szCs w:val="28"/>
          <w:u w:val="single"/>
          <w:lang w:val="en-US" w:eastAsia="zh-CN"/>
        </w:rPr>
        <w:t xml:space="preserve">      </w:t>
      </w:r>
      <w:r>
        <w:rPr>
          <w:rFonts w:hint="default" w:ascii="Times New Roman" w:hAnsi="Times New Roman" w:eastAsia="仿宋" w:cs="Times New Roman"/>
          <w:color w:val="auto"/>
          <w:sz w:val="28"/>
          <w:szCs w:val="30"/>
          <w:highlight w:val="none"/>
          <w:lang w:val="en-US" w:eastAsia="zh-CN"/>
        </w:rPr>
        <w:t>年</w:t>
      </w:r>
      <w:r>
        <w:rPr>
          <w:rFonts w:hint="default" w:ascii="Times New Roman" w:hAnsi="Times New Roman" w:eastAsia="仿宋_GB2312" w:cs="Times New Roman"/>
          <w:color w:val="auto"/>
          <w:spacing w:val="-2"/>
          <w:sz w:val="28"/>
          <w:szCs w:val="28"/>
          <w:u w:val="single"/>
          <w:lang w:val="en-US" w:eastAsia="zh-CN"/>
        </w:rPr>
        <w:t xml:space="preserve"> </w:t>
      </w:r>
      <w:r>
        <w:rPr>
          <w:rFonts w:hint="eastAsia" w:ascii="Times New Roman" w:hAnsi="Times New Roman" w:eastAsia="仿宋_GB2312" w:cs="Times New Roman"/>
          <w:color w:val="auto"/>
          <w:spacing w:val="-2"/>
          <w:sz w:val="28"/>
          <w:szCs w:val="28"/>
          <w:u w:val="single"/>
          <w:lang w:val="en-US" w:eastAsia="zh-CN"/>
        </w:rPr>
        <w:t xml:space="preserve"> </w:t>
      </w:r>
      <w:r>
        <w:rPr>
          <w:rFonts w:hint="default" w:ascii="Times New Roman" w:hAnsi="Times New Roman" w:eastAsia="仿宋_GB2312" w:cs="Times New Roman"/>
          <w:color w:val="auto"/>
          <w:spacing w:val="-2"/>
          <w:sz w:val="28"/>
          <w:szCs w:val="28"/>
          <w:u w:val="single"/>
          <w:lang w:val="en-US" w:eastAsia="zh-CN"/>
        </w:rPr>
        <w:t xml:space="preserve"> </w:t>
      </w:r>
      <w:r>
        <w:rPr>
          <w:rFonts w:hint="default" w:ascii="Times New Roman" w:hAnsi="Times New Roman" w:eastAsia="仿宋" w:cs="Times New Roman"/>
          <w:color w:val="auto"/>
          <w:sz w:val="28"/>
          <w:szCs w:val="30"/>
          <w:highlight w:val="none"/>
          <w:u w:val="none"/>
          <w:lang w:val="en-US" w:eastAsia="zh-CN"/>
        </w:rPr>
        <w:t>月</w:t>
      </w:r>
      <w:r>
        <w:rPr>
          <w:rFonts w:hint="default" w:ascii="Times New Roman" w:hAnsi="Times New Roman" w:eastAsia="仿宋" w:cs="Times New Roman"/>
          <w:color w:val="auto"/>
          <w:sz w:val="28"/>
          <w:szCs w:val="30"/>
          <w:highlight w:val="none"/>
          <w:u w:val="single"/>
          <w:lang w:val="en-US" w:eastAsia="zh-CN"/>
        </w:rPr>
        <w:t xml:space="preserve">   </w:t>
      </w:r>
      <w:r>
        <w:rPr>
          <w:rFonts w:hint="default" w:ascii="Times New Roman" w:hAnsi="Times New Roman" w:eastAsia="仿宋" w:cs="Times New Roman"/>
          <w:color w:val="auto"/>
          <w:sz w:val="28"/>
          <w:szCs w:val="30"/>
          <w:highlight w:val="none"/>
          <w:u w:val="none"/>
          <w:lang w:val="en-US" w:eastAsia="zh-CN"/>
        </w:rPr>
        <w:t>日</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jc w:val="both"/>
        <w:textAlignment w:val="baseline"/>
        <w:rPr>
          <w:rFonts w:hint="default" w:ascii="Times New Roman" w:hAnsi="Times New Roman" w:eastAsia="仿宋_GB2312" w:cs="Times New Roman"/>
          <w:color w:val="auto"/>
          <w:sz w:val="32"/>
          <w:szCs w:val="32"/>
          <w14:textOutline w14:w="3268" w14:cap="sq" w14:cmpd="sng">
            <w14:solidFill>
              <w14:srgbClr w14:val="000000"/>
            </w14:solidFill>
            <w14:prstDash w14:val="solid"/>
            <w14:bevel/>
          </w14:textOutline>
        </w:rPr>
      </w:pPr>
      <w:r>
        <w:rPr>
          <w:rFonts w:hint="default" w:ascii="Times New Roman" w:hAnsi="Times New Roman" w:eastAsia="仿宋_GB2312" w:cs="Times New Roman"/>
          <w:color w:val="auto"/>
          <w:sz w:val="32"/>
          <w:szCs w:val="32"/>
          <w14:textOutline w14:w="3268" w14:cap="sq" w14:cmpd="sng">
            <w14:solidFill>
              <w14:srgbClr w14:val="000000"/>
            </w14:solidFill>
            <w14:prstDash w14:val="solid"/>
            <w14:bevel/>
          </w14:textOutline>
        </w:rPr>
        <w:t>炼轧厂工艺装备提升及产品结构调整项目炼钢连铸单项工程项目</w:t>
      </w:r>
    </w:p>
    <w:p>
      <w:pPr>
        <w:keepNext w:val="0"/>
        <w:keepLines w:val="0"/>
        <w:pageBreakBefore w:val="0"/>
        <w:widowControl/>
        <w:kinsoku/>
        <w:wordWrap/>
        <w:overflowPunct/>
        <w:topLinePunct w:val="0"/>
        <w:autoSpaceDE w:val="0"/>
        <w:autoSpaceDN w:val="0"/>
        <w:bidi w:val="0"/>
        <w:adjustRightInd w:val="0"/>
        <w:snapToGrid w:val="0"/>
        <w:spacing w:line="360" w:lineRule="auto"/>
        <w:ind w:left="543" w:firstLine="2240" w:firstLineChars="700"/>
        <w:jc w:val="both"/>
        <w:textAlignment w:val="baseline"/>
        <w:rPr>
          <w:rFonts w:hint="eastAsia" w:ascii="Times New Roman" w:hAnsi="Times New Roman" w:eastAsia="仿宋_GB2312" w:cs="Times New Roman"/>
          <w:color w:val="auto"/>
          <w:sz w:val="32"/>
          <w:szCs w:val="32"/>
          <w:lang w:eastAsia="zh-CN"/>
          <w14:textOutline w14:w="3268" w14:cap="sq" w14:cmpd="sng">
            <w14:solidFill>
              <w14:srgbClr w14:val="000000"/>
            </w14:solidFill>
            <w14:prstDash w14:val="solid"/>
            <w14:bevel/>
          </w14:textOutline>
        </w:rPr>
      </w:pPr>
      <w:r>
        <w:rPr>
          <w:rFonts w:hint="eastAsia" w:ascii="Times New Roman" w:hAnsi="Times New Roman" w:eastAsia="仿宋_GB2312" w:cs="Times New Roman"/>
          <w:color w:val="auto"/>
          <w:sz w:val="32"/>
          <w:szCs w:val="32"/>
          <w:lang w:val="en-US" w:eastAsia="zh-CN"/>
          <w14:textOutline w14:w="3268" w14:cap="sq" w14:cmpd="sng">
            <w14:solidFill>
              <w14:srgbClr w14:val="000000"/>
            </w14:solidFill>
            <w14:prstDash w14:val="solid"/>
            <w14:bevel/>
          </w14:textOutline>
        </w:rPr>
        <w:t>板坯精炼预熔渣采购</w:t>
      </w:r>
      <w:r>
        <w:rPr>
          <w:rFonts w:hint="default" w:ascii="Times New Roman" w:hAnsi="Times New Roman" w:eastAsia="仿宋_GB2312" w:cs="Times New Roman"/>
          <w:color w:val="auto"/>
          <w:sz w:val="32"/>
          <w:szCs w:val="32"/>
          <w14:textOutline w14:w="3268" w14:cap="sq" w14:cmpd="sng">
            <w14:solidFill>
              <w14:srgbClr w14:val="000000"/>
            </w14:solidFill>
            <w14:prstDash w14:val="solid"/>
            <w14:bevel/>
          </w14:textOutline>
        </w:rPr>
        <w:t>技术</w:t>
      </w:r>
      <w:r>
        <w:rPr>
          <w:rFonts w:hint="eastAsia" w:ascii="Times New Roman" w:hAnsi="Times New Roman" w:eastAsia="仿宋_GB2312" w:cs="Times New Roman"/>
          <w:color w:val="auto"/>
          <w:sz w:val="32"/>
          <w:szCs w:val="32"/>
          <w:lang w:eastAsia="zh-CN"/>
          <w14:textOutline w14:w="3268" w14:cap="sq" w14:cmpd="sng">
            <w14:solidFill>
              <w14:srgbClr w14:val="000000"/>
            </w14:solidFill>
            <w14:prstDash w14:val="solid"/>
            <w14:bevel/>
          </w14:textOutline>
        </w:rPr>
        <w:t>规格书</w:t>
      </w:r>
    </w:p>
    <w:p>
      <w:pPr>
        <w:keepNext w:val="0"/>
        <w:keepLines w:val="0"/>
        <w:pageBreakBefore w:val="0"/>
        <w:widowControl/>
        <w:kinsoku/>
        <w:wordWrap/>
        <w:overflowPunct/>
        <w:topLinePunct w:val="0"/>
        <w:autoSpaceDE w:val="0"/>
        <w:autoSpaceDN w:val="0"/>
        <w:bidi w:val="0"/>
        <w:adjustRightInd w:val="0"/>
        <w:snapToGrid w:val="0"/>
        <w:spacing w:line="360" w:lineRule="auto"/>
        <w:ind w:left="543"/>
        <w:jc w:val="center"/>
        <w:textAlignment w:val="baseline"/>
        <w:rPr>
          <w:rFonts w:hint="default" w:ascii="Times New Roman" w:hAnsi="Times New Roman" w:eastAsia="仿宋_GB2312" w:cs="Times New Roman"/>
          <w:color w:val="auto"/>
          <w:sz w:val="28"/>
          <w:szCs w:val="28"/>
          <w14:textOutline w14:w="326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仿宋_GB2312" w:cs="Times New Roman"/>
          <w:color w:val="auto"/>
          <w:spacing w:val="-2"/>
          <w:sz w:val="28"/>
          <w:szCs w:val="28"/>
        </w:rPr>
      </w:pPr>
      <w:r>
        <w:rPr>
          <w:rFonts w:hint="default" w:ascii="Times New Roman" w:hAnsi="Times New Roman" w:eastAsia="方正仿宋_GB2312" w:cs="Times New Roman"/>
          <w:color w:val="auto"/>
          <w:spacing w:val="-2"/>
          <w:sz w:val="28"/>
          <w:szCs w:val="28"/>
        </w:rPr>
        <w:t>甲方</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lang w:val="en-US" w:eastAsia="zh-CN"/>
        </w:rPr>
        <w:t>发包人</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rPr>
        <w:t>：</w:t>
      </w:r>
      <w:r>
        <w:rPr>
          <w:rFonts w:hint="eastAsia" w:ascii="方正仿宋_GB2312" w:hAnsi="方正仿宋_GB2312" w:eastAsia="方正仿宋_GB2312" w:cs="方正仿宋_GB2312"/>
          <w:b/>
          <w:bCs/>
          <w:color w:val="auto"/>
          <w:spacing w:val="-2"/>
          <w:sz w:val="28"/>
          <w:szCs w:val="28"/>
          <w:u w:val="single"/>
          <w:lang w:val="en-US" w:eastAsia="zh-CN"/>
        </w:rPr>
        <w:t>甘肃</w:t>
      </w:r>
      <w:r>
        <w:rPr>
          <w:rFonts w:hint="eastAsia" w:ascii="方正仿宋_GB2312" w:hAnsi="方正仿宋_GB2312" w:eastAsia="方正仿宋_GB2312" w:cs="方正仿宋_GB2312"/>
          <w:b/>
          <w:bCs/>
          <w:color w:val="auto"/>
          <w:spacing w:val="-2"/>
          <w:sz w:val="28"/>
          <w:szCs w:val="28"/>
          <w:u w:val="single"/>
        </w:rPr>
        <w:t>酒钢集团宏兴钢铁股份有限公司</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仿宋_GB2312" w:cs="Times New Roman"/>
          <w:color w:val="auto"/>
          <w:spacing w:val="-2"/>
          <w:sz w:val="28"/>
          <w:szCs w:val="28"/>
          <w:u w:val="single"/>
          <w:lang w:val="en-US" w:eastAsia="zh-CN"/>
        </w:rPr>
      </w:pPr>
      <w:r>
        <w:rPr>
          <w:rFonts w:hint="default" w:ascii="Times New Roman" w:hAnsi="Times New Roman" w:eastAsia="方正仿宋_GB2312" w:cs="Times New Roman"/>
          <w:color w:val="auto"/>
          <w:spacing w:val="-2"/>
          <w:sz w:val="28"/>
          <w:szCs w:val="28"/>
        </w:rPr>
        <w:t>乙方</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lang w:val="en-US" w:eastAsia="zh-CN"/>
        </w:rPr>
        <w:t>承包人</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rPr>
        <w:t>：</w:t>
      </w:r>
      <w:r>
        <w:rPr>
          <w:rFonts w:hint="default" w:ascii="Times New Roman" w:hAnsi="Times New Roman" w:eastAsia="仿宋_GB2312" w:cs="Times New Roman"/>
          <w:color w:val="auto"/>
          <w:spacing w:val="-2"/>
          <w:sz w:val="28"/>
          <w:szCs w:val="28"/>
          <w:u w:val="single"/>
        </w:rPr>
        <w:t xml:space="preserve"> </w:t>
      </w:r>
      <w:r>
        <w:rPr>
          <w:rFonts w:hint="default" w:ascii="Times New Roman" w:hAnsi="Times New Roman" w:eastAsia="仿宋_GB2312" w:cs="Times New Roman"/>
          <w:color w:val="auto"/>
          <w:spacing w:val="-2"/>
          <w:sz w:val="28"/>
          <w:szCs w:val="28"/>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rPr>
      </w:pPr>
      <w:r>
        <w:rPr>
          <w:rFonts w:hint="default" w:ascii="Times New Roman" w:hAnsi="Times New Roman" w:eastAsia="方正仿宋_GB2312" w:cs="Times New Roman"/>
          <w:color w:val="auto"/>
          <w:spacing w:val="-2"/>
          <w:sz w:val="28"/>
          <w:szCs w:val="28"/>
          <w:lang w:val="en-US" w:eastAsia="zh-CN"/>
        </w:rPr>
        <w:t>甲、乙双方通过公开招标</w:t>
      </w:r>
      <w:r>
        <w:rPr>
          <w:rFonts w:hint="default" w:ascii="Times New Roman" w:hAnsi="Times New Roman" w:eastAsia="方正仿宋_GB2312" w:cs="Times New Roman"/>
          <w:color w:val="auto"/>
          <w:spacing w:val="-2"/>
          <w:sz w:val="28"/>
          <w:szCs w:val="28"/>
        </w:rPr>
        <w:t>就</w:t>
      </w:r>
      <w:r>
        <w:rPr>
          <w:rFonts w:hint="default" w:ascii="Times New Roman" w:hAnsi="Times New Roman" w:eastAsia="方正仿宋_GB2312" w:cs="Times New Roman"/>
          <w:color w:val="auto"/>
          <w:spacing w:val="-2"/>
          <w:sz w:val="28"/>
          <w:szCs w:val="28"/>
          <w:u w:val="single"/>
          <w:lang w:val="en-US" w:eastAsia="zh-CN"/>
        </w:rPr>
        <w:t>酒钢集团</w:t>
      </w:r>
      <w:r>
        <w:rPr>
          <w:rFonts w:hint="default" w:ascii="Times New Roman" w:hAnsi="Times New Roman" w:eastAsia="方正仿宋_GB2312" w:cs="Times New Roman"/>
          <w:color w:val="auto"/>
          <w:spacing w:val="-2"/>
          <w:sz w:val="28"/>
          <w:szCs w:val="28"/>
          <w:u w:val="single"/>
        </w:rPr>
        <w:t>炼轧厂工艺装备提升及产品结构调整项目炼钢连铸单项工程项目</w:t>
      </w:r>
      <w:r>
        <w:rPr>
          <w:rFonts w:hint="eastAsia" w:ascii="Times New Roman" w:hAnsi="Times New Roman" w:eastAsia="方正仿宋_GB2312" w:cs="Times New Roman"/>
          <w:color w:val="auto"/>
          <w:spacing w:val="-2"/>
          <w:sz w:val="28"/>
          <w:szCs w:val="28"/>
          <w:u w:val="single"/>
          <w:lang w:val="en-US" w:eastAsia="zh-CN"/>
        </w:rPr>
        <w:t>板坯精炼预熔渣采购</w:t>
      </w:r>
      <w:r>
        <w:rPr>
          <w:rFonts w:hint="default" w:ascii="Times New Roman" w:hAnsi="Times New Roman" w:eastAsia="方正仿宋_GB2312" w:cs="Times New Roman"/>
          <w:color w:val="auto"/>
          <w:spacing w:val="-2"/>
          <w:sz w:val="28"/>
          <w:szCs w:val="28"/>
        </w:rPr>
        <w:t>达成如下技术</w:t>
      </w:r>
      <w:r>
        <w:rPr>
          <w:rFonts w:hint="eastAsia" w:ascii="Times New Roman" w:hAnsi="Times New Roman" w:eastAsia="方正仿宋_GB2312" w:cs="Times New Roman"/>
          <w:color w:val="auto"/>
          <w:spacing w:val="-2"/>
          <w:sz w:val="28"/>
          <w:szCs w:val="28"/>
          <w:lang w:eastAsia="zh-CN"/>
        </w:rPr>
        <w:t>规格书</w:t>
      </w:r>
      <w:r>
        <w:rPr>
          <w:rFonts w:hint="default" w:ascii="Times New Roman" w:hAnsi="Times New Roman" w:eastAsia="方正仿宋_GB2312" w:cs="Times New Roman"/>
          <w:color w:val="auto"/>
          <w:spacing w:val="-2"/>
          <w:sz w:val="28"/>
          <w:szCs w:val="28"/>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bCs/>
          <w:color w:val="auto"/>
          <w:spacing w:val="-2"/>
          <w:sz w:val="28"/>
          <w:szCs w:val="28"/>
        </w:rPr>
      </w:pPr>
      <w:r>
        <w:rPr>
          <w:rFonts w:hint="default" w:ascii="Times New Roman" w:hAnsi="Times New Roman" w:eastAsia="黑体" w:cs="Times New Roman"/>
          <w:b/>
          <w:bCs/>
          <w:color w:val="auto"/>
          <w:spacing w:val="-2"/>
          <w:sz w:val="28"/>
          <w:szCs w:val="28"/>
          <w:lang w:val="en-US" w:eastAsia="zh-CN"/>
        </w:rPr>
        <w:t>一、</w:t>
      </w:r>
      <w:r>
        <w:rPr>
          <w:rFonts w:hint="default" w:ascii="Times New Roman" w:hAnsi="Times New Roman" w:eastAsia="黑体" w:cs="Times New Roman"/>
          <w:b/>
          <w:bCs/>
          <w:color w:val="auto"/>
          <w:spacing w:val="-2"/>
          <w:sz w:val="28"/>
          <w:szCs w:val="28"/>
        </w:rPr>
        <w:t>供货范围、供货时间及施工要求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rPr>
      </w:pPr>
      <w:r>
        <w:rPr>
          <w:rFonts w:hint="default" w:ascii="Times New Roman" w:hAnsi="Times New Roman" w:eastAsia="方正仿宋_GB2312" w:cs="Times New Roman"/>
          <w:color w:val="auto"/>
          <w:spacing w:val="-2"/>
          <w:sz w:val="28"/>
          <w:szCs w:val="28"/>
        </w:rPr>
        <w:t>1</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rPr>
        <w:t>物资名称：</w:t>
      </w:r>
      <w:r>
        <w:rPr>
          <w:rFonts w:hint="eastAsia" w:ascii="Times New Roman" w:hAnsi="Times New Roman" w:eastAsia="方正仿宋_GB2312" w:cs="Times New Roman"/>
          <w:color w:val="auto"/>
          <w:spacing w:val="-2"/>
          <w:sz w:val="28"/>
          <w:szCs w:val="28"/>
          <w:lang w:val="en-US" w:eastAsia="zh-CN"/>
        </w:rPr>
        <w:t>炼轧厂工艺装备提升及产品结构调整项目炼钢连铸单项工程板坯精炼预熔渣采购。</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2</w:t>
      </w:r>
      <w:r>
        <w:rPr>
          <w:rFonts w:hint="default" w:ascii="Times New Roman" w:hAnsi="Times New Roman" w:eastAsia="方正仿宋_GB2312" w:cs="Times New Roman"/>
          <w:color w:val="auto"/>
          <w:spacing w:val="-2"/>
          <w:sz w:val="28"/>
          <w:szCs w:val="28"/>
          <w:lang w:val="en-US" w:eastAsia="zh-CN"/>
        </w:rPr>
        <w:t>.</w:t>
      </w:r>
      <w:r>
        <w:rPr>
          <w:rFonts w:hint="default" w:ascii="Times New Roman" w:hAnsi="Times New Roman" w:eastAsia="方正仿宋_GB2312" w:cs="Times New Roman"/>
          <w:color w:val="auto"/>
          <w:spacing w:val="-2"/>
          <w:sz w:val="28"/>
          <w:szCs w:val="28"/>
        </w:rPr>
        <w:t>物资数量：</w:t>
      </w:r>
      <w:r>
        <w:rPr>
          <w:rFonts w:hint="eastAsia" w:ascii="Times New Roman" w:hAnsi="Times New Roman" w:eastAsia="方正仿宋_GB2312" w:cs="Times New Roman"/>
          <w:color w:val="auto"/>
          <w:spacing w:val="-2"/>
          <w:sz w:val="28"/>
          <w:szCs w:val="28"/>
          <w:lang w:val="en-US" w:eastAsia="zh-CN"/>
        </w:rPr>
        <w:t>60吨</w:t>
      </w:r>
      <w:r>
        <w:rPr>
          <w:rFonts w:hint="default" w:ascii="Times New Roman" w:hAnsi="Times New Roman" w:eastAsia="方正仿宋_GB2312" w:cs="Times New Roman"/>
          <w:color w:val="auto"/>
          <w:spacing w:val="-2"/>
          <w:sz w:val="28"/>
          <w:szCs w:val="28"/>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rPr>
      </w:pPr>
      <w:r>
        <w:rPr>
          <w:rFonts w:hint="eastAsia" w:ascii="Times New Roman" w:hAnsi="Times New Roman" w:eastAsia="方正仿宋_GB2312" w:cs="Times New Roman"/>
          <w:color w:val="auto"/>
          <w:spacing w:val="-2"/>
          <w:sz w:val="28"/>
          <w:szCs w:val="28"/>
          <w:lang w:val="en-US" w:eastAsia="zh-CN"/>
        </w:rPr>
        <w:t>3</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rPr>
        <w:t>供货时间：</w:t>
      </w:r>
      <w:r>
        <w:rPr>
          <w:rFonts w:hint="default" w:ascii="Times New Roman" w:hAnsi="Times New Roman" w:eastAsia="方正仿宋_GB2312" w:cs="Times New Roman"/>
          <w:color w:val="auto"/>
          <w:spacing w:val="-2"/>
          <w:sz w:val="28"/>
          <w:szCs w:val="28"/>
          <w:lang w:val="en-US" w:eastAsia="zh-CN"/>
        </w:rPr>
        <w:t>2025年4月15日前将首批物料交货至酒钢现场，2025年7月30日前将剩余物料陆续交货至酒钢现场。</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val="0"/>
          <w:bCs w:val="0"/>
          <w:color w:val="auto"/>
          <w:spacing w:val="-2"/>
          <w:sz w:val="28"/>
          <w:szCs w:val="28"/>
          <w:lang w:val="en-US" w:eastAsia="zh-CN"/>
        </w:rPr>
      </w:pPr>
      <w:r>
        <w:rPr>
          <w:rFonts w:hint="default" w:ascii="Times New Roman" w:hAnsi="Times New Roman" w:eastAsia="黑体" w:cs="Times New Roman"/>
          <w:b/>
          <w:bCs/>
          <w:color w:val="auto"/>
          <w:spacing w:val="-2"/>
          <w:sz w:val="28"/>
          <w:szCs w:val="28"/>
          <w:lang w:val="en-US" w:eastAsia="zh-CN"/>
        </w:rPr>
        <w:t>二、技术条件</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方正仿宋_GB2312" w:cs="Times New Roman"/>
          <w:color w:val="auto"/>
          <w:sz w:val="28"/>
          <w:szCs w:val="28"/>
          <w:highlight w:val="none"/>
          <w:lang w:val="en-US" w:eastAsia="zh-CN"/>
        </w:rPr>
      </w:pPr>
      <w:r>
        <w:rPr>
          <w:rFonts w:hint="eastAsia" w:ascii="Times New Roman" w:hAnsi="Times New Roman" w:eastAsia="方正仿宋_GB2312" w:cs="Times New Roman"/>
          <w:color w:val="auto"/>
          <w:sz w:val="28"/>
          <w:szCs w:val="28"/>
          <w:highlight w:val="none"/>
          <w:lang w:val="en-US" w:eastAsia="zh-CN"/>
        </w:rPr>
        <w:t>1.参考适用钢种：板坯Q235系列、Q355系列、容器、中碳钢、风电风塔等系列钢种；其他特殊工艺条件及铝系特殊试验钢。</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2312" w:cs="Times New Roman"/>
          <w:color w:val="auto"/>
          <w:sz w:val="28"/>
          <w:szCs w:val="28"/>
          <w:highlight w:val="none"/>
          <w:lang w:val="en-US" w:eastAsia="zh-CN"/>
        </w:rPr>
      </w:pPr>
      <w:r>
        <w:rPr>
          <w:rFonts w:hint="eastAsia" w:ascii="Times New Roman" w:hAnsi="Times New Roman" w:eastAsia="方正仿宋_GB2312" w:cs="Times New Roman"/>
          <w:color w:val="auto"/>
          <w:sz w:val="28"/>
          <w:szCs w:val="28"/>
          <w:highlight w:val="none"/>
          <w:lang w:val="en-US" w:eastAsia="zh-CN"/>
        </w:rPr>
        <w:t>2.物理指标：产品结构为固体，粒度为φ5-50mm的比例≥96%。</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方正仿宋_GB2312" w:cs="Times New Roman"/>
          <w:color w:val="auto"/>
          <w:sz w:val="28"/>
          <w:szCs w:val="28"/>
          <w:highlight w:val="none"/>
          <w:lang w:val="en-US" w:eastAsia="zh-CN"/>
        </w:rPr>
      </w:pPr>
      <w:r>
        <w:rPr>
          <w:rFonts w:hint="eastAsia" w:ascii="Times New Roman" w:hAnsi="Times New Roman" w:eastAsia="方正仿宋_GB2312" w:cs="Times New Roman"/>
          <w:color w:val="auto"/>
          <w:sz w:val="28"/>
          <w:szCs w:val="28"/>
          <w:highlight w:val="none"/>
          <w:lang w:val="en-US" w:eastAsia="zh-CN"/>
        </w:rPr>
        <w:t>3.化学成份：具体理化指标参照下表：</w:t>
      </w:r>
    </w:p>
    <w:tbl>
      <w:tblPr>
        <w:tblStyle w:val="12"/>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10"/>
        <w:gridCol w:w="1323"/>
        <w:gridCol w:w="1323"/>
        <w:gridCol w:w="1323"/>
        <w:gridCol w:w="1323"/>
        <w:gridCol w:w="1323"/>
        <w:gridCol w:w="13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69" w:type="pct"/>
            <w:noWrap w:val="0"/>
            <w:vAlign w:val="top"/>
          </w:tcPr>
          <w:p>
            <w:pPr>
              <w:spacing w:before="53" w:line="221" w:lineRule="auto"/>
              <w:ind w:left="452"/>
              <w:rPr>
                <w:rFonts w:ascii="宋体" w:hAnsi="宋体" w:eastAsia="宋体" w:cs="宋体"/>
                <w:color w:val="auto"/>
                <w:sz w:val="24"/>
                <w:szCs w:val="24"/>
              </w:rPr>
            </w:pPr>
            <w:r>
              <w:rPr>
                <w:rFonts w:hint="eastAsia" w:ascii="宋体" w:hAnsi="宋体" w:eastAsia="宋体" w:cs="宋体"/>
                <w:color w:val="auto"/>
                <w:spacing w:val="-2"/>
                <w:sz w:val="24"/>
                <w:szCs w:val="24"/>
                <w:lang w:val="en-US" w:eastAsia="zh-CN"/>
              </w:rPr>
              <w:t>主要化学</w:t>
            </w:r>
            <w:r>
              <w:rPr>
                <w:rFonts w:ascii="宋体" w:hAnsi="宋体" w:eastAsia="宋体" w:cs="宋体"/>
                <w:color w:val="auto"/>
                <w:spacing w:val="-2"/>
                <w:sz w:val="24"/>
                <w:szCs w:val="24"/>
              </w:rPr>
              <w:t>成分</w:t>
            </w:r>
          </w:p>
        </w:tc>
        <w:tc>
          <w:tcPr>
            <w:tcW w:w="671" w:type="pct"/>
            <w:noWrap w:val="0"/>
            <w:vAlign w:val="top"/>
          </w:tcPr>
          <w:p>
            <w:pPr>
              <w:spacing w:before="89" w:line="19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CaO</w:t>
            </w:r>
          </w:p>
        </w:tc>
        <w:tc>
          <w:tcPr>
            <w:tcW w:w="671" w:type="pct"/>
            <w:noWrap w:val="0"/>
            <w:vAlign w:val="top"/>
          </w:tcPr>
          <w:p>
            <w:pPr>
              <w:spacing w:before="89" w:line="190" w:lineRule="auto"/>
              <w:ind w:left="449"/>
              <w:jc w:val="both"/>
              <w:rPr>
                <w:rFonts w:hint="default" w:ascii="宋体" w:hAnsi="宋体" w:eastAsia="宋体" w:cs="宋体"/>
                <w:color w:val="auto"/>
                <w:sz w:val="24"/>
                <w:szCs w:val="24"/>
                <w:lang w:val="en-US" w:eastAsia="zh-CN"/>
              </w:rPr>
            </w:pPr>
            <w:r>
              <w:rPr>
                <w:rFonts w:ascii="宋体" w:hAnsi="宋体" w:eastAsia="宋体" w:cs="宋体"/>
                <w:color w:val="auto"/>
                <w:sz w:val="24"/>
                <w:szCs w:val="24"/>
              </w:rPr>
              <w:t>Al</w:t>
            </w:r>
            <w:r>
              <w:rPr>
                <w:rFonts w:ascii="宋体" w:hAnsi="宋体" w:eastAsia="宋体" w:cs="宋体"/>
                <w:color w:val="auto"/>
                <w:sz w:val="24"/>
                <w:szCs w:val="24"/>
                <w:vertAlign w:val="subscript"/>
              </w:rPr>
              <w:t>2</w:t>
            </w:r>
            <w:r>
              <w:rPr>
                <w:rFonts w:ascii="宋体" w:hAnsi="宋体" w:eastAsia="宋体" w:cs="宋体"/>
                <w:color w:val="auto"/>
                <w:sz w:val="24"/>
                <w:szCs w:val="24"/>
              </w:rPr>
              <w:t>O</w:t>
            </w:r>
            <w:r>
              <w:rPr>
                <w:rFonts w:ascii="宋体" w:hAnsi="宋体" w:eastAsia="宋体" w:cs="宋体"/>
                <w:color w:val="auto"/>
                <w:sz w:val="24"/>
                <w:szCs w:val="24"/>
                <w:vertAlign w:val="subscript"/>
              </w:rPr>
              <w:t>3</w:t>
            </w:r>
          </w:p>
        </w:tc>
        <w:tc>
          <w:tcPr>
            <w:tcW w:w="671" w:type="pct"/>
            <w:noWrap w:val="0"/>
            <w:vAlign w:val="top"/>
          </w:tcPr>
          <w:p>
            <w:pPr>
              <w:spacing w:before="89" w:line="190" w:lineRule="auto"/>
              <w:ind w:left="422"/>
              <w:jc w:val="both"/>
              <w:rPr>
                <w:rFonts w:ascii="宋体" w:hAnsi="宋体" w:eastAsia="宋体" w:cs="宋体"/>
                <w:color w:val="auto"/>
                <w:sz w:val="24"/>
                <w:szCs w:val="24"/>
              </w:rPr>
            </w:pPr>
            <w:r>
              <w:rPr>
                <w:rFonts w:ascii="宋体" w:hAnsi="宋体" w:eastAsia="宋体" w:cs="宋体"/>
                <w:color w:val="auto"/>
                <w:spacing w:val="-2"/>
                <w:sz w:val="24"/>
                <w:szCs w:val="24"/>
              </w:rPr>
              <w:t>SiO</w:t>
            </w:r>
            <w:r>
              <w:rPr>
                <w:rFonts w:ascii="宋体" w:hAnsi="宋体" w:eastAsia="宋体" w:cs="宋体"/>
                <w:color w:val="auto"/>
                <w:spacing w:val="-2"/>
                <w:sz w:val="24"/>
                <w:szCs w:val="24"/>
                <w:vertAlign w:val="subscript"/>
              </w:rPr>
              <w:t>2</w:t>
            </w:r>
          </w:p>
        </w:tc>
        <w:tc>
          <w:tcPr>
            <w:tcW w:w="671" w:type="pct"/>
            <w:noWrap w:val="0"/>
            <w:vAlign w:val="top"/>
          </w:tcPr>
          <w:p>
            <w:pPr>
              <w:spacing w:before="83" w:line="195"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pacing w:val="-2"/>
                <w:sz w:val="24"/>
                <w:szCs w:val="24"/>
                <w:lang w:val="en-US" w:eastAsia="zh-CN"/>
              </w:rPr>
              <w:t>MgO</w:t>
            </w:r>
          </w:p>
        </w:tc>
        <w:tc>
          <w:tcPr>
            <w:tcW w:w="671" w:type="pct"/>
            <w:noWrap w:val="0"/>
            <w:vAlign w:val="top"/>
          </w:tcPr>
          <w:p>
            <w:pPr>
              <w:spacing w:before="88" w:line="182"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S</w:t>
            </w:r>
          </w:p>
        </w:tc>
        <w:tc>
          <w:tcPr>
            <w:tcW w:w="672" w:type="pct"/>
            <w:noWrap w:val="0"/>
            <w:vAlign w:val="top"/>
          </w:tcPr>
          <w:p>
            <w:pPr>
              <w:spacing w:before="89" w:line="190" w:lineRule="auto"/>
              <w:jc w:val="center"/>
              <w:rPr>
                <w:rFonts w:ascii="宋体" w:hAnsi="宋体" w:eastAsia="宋体" w:cs="宋体"/>
                <w:color w:val="auto"/>
                <w:sz w:val="24"/>
                <w:szCs w:val="24"/>
              </w:rPr>
            </w:pPr>
            <w:r>
              <w:rPr>
                <w:rFonts w:ascii="宋体" w:hAnsi="宋体" w:eastAsia="宋体" w:cs="宋体"/>
                <w:color w:val="auto"/>
                <w:spacing w:val="-1"/>
                <w:sz w:val="24"/>
                <w:szCs w:val="24"/>
              </w:rPr>
              <w:t>H</w:t>
            </w:r>
            <w:r>
              <w:rPr>
                <w:rFonts w:ascii="宋体" w:hAnsi="宋体" w:eastAsia="宋体" w:cs="宋体"/>
                <w:color w:val="auto"/>
                <w:spacing w:val="-1"/>
                <w:sz w:val="24"/>
                <w:szCs w:val="24"/>
                <w:vertAlign w:val="subscript"/>
              </w:rPr>
              <w:t>2</w:t>
            </w:r>
            <w:r>
              <w:rPr>
                <w:rFonts w:ascii="宋体" w:hAnsi="宋体" w:eastAsia="宋体" w:cs="宋体"/>
                <w:color w:val="auto"/>
                <w:spacing w:val="-1"/>
                <w:sz w:val="24"/>
                <w:szCs w:val="24"/>
              </w:rPr>
              <w: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69" w:type="pct"/>
            <w:noWrap w:val="0"/>
            <w:vAlign w:val="top"/>
          </w:tcPr>
          <w:p>
            <w:pPr>
              <w:spacing w:before="51" w:line="221" w:lineRule="auto"/>
              <w:ind w:left="661"/>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标准</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eastAsia="zh-CN"/>
              </w:rPr>
              <w:t>）</w:t>
            </w:r>
          </w:p>
        </w:tc>
        <w:tc>
          <w:tcPr>
            <w:tcW w:w="671" w:type="pct"/>
            <w:noWrap w:val="0"/>
            <w:vAlign w:val="top"/>
          </w:tcPr>
          <w:p>
            <w:pPr>
              <w:spacing w:before="89" w:line="19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30-45</w:t>
            </w:r>
          </w:p>
        </w:tc>
        <w:tc>
          <w:tcPr>
            <w:tcW w:w="671" w:type="pct"/>
            <w:noWrap w:val="0"/>
            <w:vAlign w:val="top"/>
          </w:tcPr>
          <w:p>
            <w:pPr>
              <w:spacing w:before="89" w:line="19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40-50</w:t>
            </w:r>
          </w:p>
        </w:tc>
        <w:tc>
          <w:tcPr>
            <w:tcW w:w="671" w:type="pct"/>
            <w:noWrap w:val="0"/>
            <w:vAlign w:val="top"/>
          </w:tcPr>
          <w:p>
            <w:pPr>
              <w:spacing w:before="89" w:line="19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71" w:type="pct"/>
            <w:noWrap w:val="0"/>
            <w:vAlign w:val="top"/>
          </w:tcPr>
          <w:p>
            <w:pPr>
              <w:spacing w:before="89" w:line="19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671" w:type="pct"/>
            <w:noWrap w:val="0"/>
            <w:vAlign w:val="top"/>
          </w:tcPr>
          <w:p>
            <w:pPr>
              <w:spacing w:before="89" w:line="19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≤0.25</w:t>
            </w:r>
          </w:p>
        </w:tc>
        <w:tc>
          <w:tcPr>
            <w:tcW w:w="672" w:type="pct"/>
            <w:noWrap w:val="0"/>
            <w:vAlign w:val="top"/>
          </w:tcPr>
          <w:p>
            <w:pPr>
              <w:spacing w:before="89" w:line="19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bl>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方正仿宋_GB2312" w:cs="Times New Roman"/>
          <w:color w:val="auto"/>
          <w:sz w:val="28"/>
          <w:szCs w:val="28"/>
          <w:highlight w:val="none"/>
          <w:lang w:val="en-US" w:eastAsia="zh-CN"/>
        </w:rPr>
      </w:pPr>
      <w:r>
        <w:rPr>
          <w:rFonts w:hint="eastAsia" w:ascii="Times New Roman" w:hAnsi="Times New Roman" w:eastAsia="方正仿宋_GB2312" w:cs="Times New Roman"/>
          <w:color w:val="auto"/>
          <w:sz w:val="28"/>
          <w:szCs w:val="28"/>
          <w:highlight w:val="none"/>
          <w:lang w:val="en-US" w:eastAsia="zh-CN"/>
        </w:rPr>
        <w:t>4.包装：每大袋单重1000±10kg，包装袋必须有相应的产品名称、生产日期、产品用途类别。</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方正仿宋_GB2312" w:cs="Times New Roman"/>
          <w:color w:val="auto"/>
          <w:sz w:val="28"/>
          <w:szCs w:val="28"/>
          <w:highlight w:val="none"/>
          <w:lang w:val="en-US" w:eastAsia="zh-CN"/>
        </w:rPr>
      </w:pPr>
      <w:r>
        <w:rPr>
          <w:rFonts w:hint="eastAsia" w:ascii="Times New Roman" w:hAnsi="Times New Roman" w:eastAsia="方正仿宋_GB2312" w:cs="Times New Roman"/>
          <w:color w:val="auto"/>
          <w:sz w:val="28"/>
          <w:szCs w:val="28"/>
          <w:highlight w:val="none"/>
          <w:lang w:val="en-US" w:eastAsia="zh-CN"/>
        </w:rPr>
        <w:t>5.必须为电熔型精炼渣，本身无受潮结块、无异物。</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方正仿宋_GB2312" w:cs="Times New Roman"/>
          <w:color w:val="auto"/>
          <w:sz w:val="28"/>
          <w:szCs w:val="28"/>
          <w:highlight w:val="none"/>
          <w:lang w:val="en-US" w:eastAsia="zh-CN"/>
        </w:rPr>
      </w:pPr>
      <w:r>
        <w:rPr>
          <w:rFonts w:hint="eastAsia" w:ascii="Times New Roman" w:hAnsi="Times New Roman" w:eastAsia="方正仿宋_GB2312" w:cs="Times New Roman"/>
          <w:color w:val="auto"/>
          <w:sz w:val="28"/>
          <w:szCs w:val="28"/>
          <w:highlight w:val="none"/>
          <w:lang w:val="en-US" w:eastAsia="zh-CN"/>
        </w:rPr>
        <w:t>6.每批次到货，产品应提供相应质保书。</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方正仿宋_GB2312" w:cs="Times New Roman"/>
          <w:color w:val="auto"/>
          <w:sz w:val="28"/>
          <w:szCs w:val="28"/>
          <w:highlight w:val="none"/>
          <w:lang w:val="en-US" w:eastAsia="zh-CN"/>
        </w:rPr>
      </w:pPr>
      <w:r>
        <w:rPr>
          <w:rFonts w:hint="eastAsia" w:ascii="Times New Roman" w:hAnsi="Times New Roman" w:eastAsia="方正仿宋_GB2312" w:cs="Times New Roman"/>
          <w:color w:val="auto"/>
          <w:sz w:val="28"/>
          <w:szCs w:val="28"/>
          <w:highlight w:val="none"/>
          <w:lang w:val="en-US" w:eastAsia="zh-CN"/>
        </w:rPr>
        <w:t>7.产品保质期： 一年。</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方正仿宋_GB2312" w:cs="Times New Roman"/>
          <w:color w:val="auto"/>
          <w:sz w:val="28"/>
          <w:szCs w:val="28"/>
          <w:highlight w:val="none"/>
          <w:lang w:val="en-US" w:eastAsia="zh-CN"/>
        </w:rPr>
      </w:pPr>
      <w:r>
        <w:rPr>
          <w:rFonts w:hint="eastAsia" w:ascii="Times New Roman" w:hAnsi="Times New Roman" w:eastAsia="方正仿宋_GB2312" w:cs="Times New Roman"/>
          <w:color w:val="auto"/>
          <w:sz w:val="28"/>
          <w:szCs w:val="28"/>
          <w:highlight w:val="none"/>
          <w:lang w:val="en-US" w:eastAsia="zh-CN"/>
        </w:rPr>
        <w:t>8.根据产品的使用情况， 乙方应进行技术分析及产品质量和工艺措施的持续改进。</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bCs/>
          <w:color w:val="auto"/>
          <w:spacing w:val="-2"/>
          <w:sz w:val="28"/>
          <w:szCs w:val="28"/>
          <w:lang w:val="en-US" w:eastAsia="zh-CN"/>
        </w:rPr>
      </w:pPr>
      <w:r>
        <w:rPr>
          <w:rFonts w:hint="default" w:ascii="Times New Roman" w:hAnsi="Times New Roman" w:eastAsia="黑体" w:cs="Times New Roman"/>
          <w:b/>
          <w:bCs/>
          <w:color w:val="auto"/>
          <w:spacing w:val="-2"/>
          <w:sz w:val="28"/>
          <w:szCs w:val="28"/>
          <w:lang w:val="en-US" w:eastAsia="zh-CN"/>
        </w:rPr>
        <w:t>三、违约责任</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1.在正常的使用、操作条件下，经双方确认因乙方产品质量问题导致发生生产及各类事故，乙方赔偿事故直接损失。</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2312" w:cs="Times New Roman"/>
          <w:color w:val="auto"/>
          <w:sz w:val="28"/>
          <w:szCs w:val="28"/>
          <w:highlight w:val="none"/>
          <w:lang w:val="en-US" w:eastAsia="zh-CN"/>
        </w:rPr>
      </w:pPr>
      <w:r>
        <w:rPr>
          <w:rFonts w:hint="eastAsia" w:ascii="Times New Roman" w:hAnsi="Times New Roman" w:eastAsia="方正仿宋_GB2312" w:cs="Times New Roman"/>
          <w:color w:val="auto"/>
          <w:sz w:val="28"/>
          <w:szCs w:val="28"/>
          <w:highlight w:val="none"/>
          <w:lang w:val="en-US" w:eastAsia="zh-CN"/>
        </w:rPr>
        <w:t>2.每批次物料到货后由甲方组织进行抽检化验，抽检费用由乙方负责。重点以Al</w:t>
      </w:r>
      <w:r>
        <w:rPr>
          <w:rFonts w:hint="eastAsia" w:ascii="Times New Roman" w:hAnsi="Times New Roman" w:eastAsia="方正仿宋_GB2312" w:cs="Times New Roman"/>
          <w:color w:val="auto"/>
          <w:sz w:val="28"/>
          <w:szCs w:val="28"/>
          <w:highlight w:val="none"/>
          <w:vertAlign w:val="subscript"/>
          <w:lang w:val="en-US" w:eastAsia="zh-CN"/>
        </w:rPr>
        <w:t>2</w:t>
      </w:r>
      <w:r>
        <w:rPr>
          <w:rFonts w:hint="eastAsia" w:ascii="Times New Roman" w:hAnsi="Times New Roman" w:eastAsia="方正仿宋_GB2312" w:cs="Times New Roman"/>
          <w:color w:val="auto"/>
          <w:sz w:val="28"/>
          <w:szCs w:val="28"/>
          <w:highlight w:val="none"/>
          <w:lang w:val="en-US" w:eastAsia="zh-CN"/>
        </w:rPr>
        <w:t>O</w:t>
      </w:r>
      <w:r>
        <w:rPr>
          <w:rFonts w:hint="eastAsia" w:ascii="Times New Roman" w:hAnsi="Times New Roman" w:eastAsia="方正仿宋_GB2312" w:cs="Times New Roman"/>
          <w:color w:val="auto"/>
          <w:sz w:val="28"/>
          <w:szCs w:val="28"/>
          <w:highlight w:val="none"/>
          <w:vertAlign w:val="subscript"/>
          <w:lang w:val="en-US" w:eastAsia="zh-CN"/>
        </w:rPr>
        <w:t>3</w:t>
      </w:r>
      <w:r>
        <w:rPr>
          <w:rFonts w:hint="eastAsia" w:ascii="Times New Roman" w:hAnsi="Times New Roman" w:eastAsia="方正仿宋_GB2312" w:cs="Times New Roman"/>
          <w:color w:val="auto"/>
          <w:sz w:val="28"/>
          <w:szCs w:val="28"/>
          <w:highlight w:val="none"/>
          <w:lang w:val="en-US" w:eastAsia="zh-CN"/>
        </w:rPr>
        <w:t>含量为依据进行结算：①当Al</w:t>
      </w:r>
      <w:r>
        <w:rPr>
          <w:rFonts w:hint="eastAsia" w:ascii="Times New Roman" w:hAnsi="Times New Roman" w:eastAsia="方正仿宋_GB2312" w:cs="Times New Roman"/>
          <w:color w:val="auto"/>
          <w:sz w:val="28"/>
          <w:szCs w:val="28"/>
          <w:highlight w:val="none"/>
          <w:vertAlign w:val="subscript"/>
          <w:lang w:val="en-US" w:eastAsia="zh-CN"/>
        </w:rPr>
        <w:t>2</w:t>
      </w:r>
      <w:r>
        <w:rPr>
          <w:rFonts w:hint="eastAsia" w:ascii="Times New Roman" w:hAnsi="Times New Roman" w:eastAsia="方正仿宋_GB2312" w:cs="Times New Roman"/>
          <w:color w:val="auto"/>
          <w:sz w:val="28"/>
          <w:szCs w:val="28"/>
          <w:highlight w:val="none"/>
          <w:lang w:val="en-US" w:eastAsia="zh-CN"/>
        </w:rPr>
        <w:t>O</w:t>
      </w:r>
      <w:r>
        <w:rPr>
          <w:rFonts w:hint="eastAsia" w:ascii="Times New Roman" w:hAnsi="Times New Roman" w:eastAsia="方正仿宋_GB2312" w:cs="Times New Roman"/>
          <w:color w:val="auto"/>
          <w:sz w:val="28"/>
          <w:szCs w:val="28"/>
          <w:highlight w:val="none"/>
          <w:vertAlign w:val="subscript"/>
          <w:lang w:val="en-US" w:eastAsia="zh-CN"/>
        </w:rPr>
        <w:t>3</w:t>
      </w:r>
      <w:r>
        <w:rPr>
          <w:rFonts w:hint="eastAsia" w:ascii="Times New Roman" w:hAnsi="Times New Roman" w:eastAsia="方正仿宋_GB2312" w:cs="Times New Roman"/>
          <w:color w:val="auto"/>
          <w:sz w:val="28"/>
          <w:szCs w:val="28"/>
          <w:highlight w:val="none"/>
          <w:lang w:val="en-US" w:eastAsia="zh-CN"/>
        </w:rPr>
        <w:t>含量≥40%且其他成分满足要求时，物料按量正常结算；②当40%≥Al</w:t>
      </w:r>
      <w:r>
        <w:rPr>
          <w:rFonts w:hint="eastAsia" w:ascii="Times New Roman" w:hAnsi="Times New Roman" w:eastAsia="方正仿宋_GB2312" w:cs="Times New Roman"/>
          <w:color w:val="auto"/>
          <w:sz w:val="28"/>
          <w:szCs w:val="28"/>
          <w:highlight w:val="none"/>
          <w:vertAlign w:val="subscript"/>
          <w:lang w:val="en-US" w:eastAsia="zh-CN"/>
        </w:rPr>
        <w:t>2</w:t>
      </w:r>
      <w:r>
        <w:rPr>
          <w:rFonts w:hint="eastAsia" w:ascii="Times New Roman" w:hAnsi="Times New Roman" w:eastAsia="方正仿宋_GB2312" w:cs="Times New Roman"/>
          <w:color w:val="auto"/>
          <w:sz w:val="28"/>
          <w:szCs w:val="28"/>
          <w:highlight w:val="none"/>
          <w:lang w:val="en-US" w:eastAsia="zh-CN"/>
        </w:rPr>
        <w:t>O</w:t>
      </w:r>
      <w:r>
        <w:rPr>
          <w:rFonts w:hint="eastAsia" w:ascii="Times New Roman" w:hAnsi="Times New Roman" w:eastAsia="方正仿宋_GB2312" w:cs="Times New Roman"/>
          <w:color w:val="auto"/>
          <w:sz w:val="28"/>
          <w:szCs w:val="28"/>
          <w:highlight w:val="none"/>
          <w:vertAlign w:val="subscript"/>
          <w:lang w:val="en-US" w:eastAsia="zh-CN"/>
        </w:rPr>
        <w:t>3</w:t>
      </w:r>
      <w:r>
        <w:rPr>
          <w:rFonts w:hint="eastAsia" w:ascii="Times New Roman" w:hAnsi="Times New Roman" w:eastAsia="方正仿宋_GB2312" w:cs="Times New Roman"/>
          <w:color w:val="auto"/>
          <w:sz w:val="28"/>
          <w:szCs w:val="28"/>
          <w:highlight w:val="none"/>
          <w:lang w:val="en-US" w:eastAsia="zh-CN"/>
        </w:rPr>
        <w:t>含量≥30%且其他成分满足要求时，Al</w:t>
      </w:r>
      <w:r>
        <w:rPr>
          <w:rFonts w:hint="eastAsia" w:ascii="Times New Roman" w:hAnsi="Times New Roman" w:eastAsia="方正仿宋_GB2312" w:cs="Times New Roman"/>
          <w:color w:val="auto"/>
          <w:sz w:val="28"/>
          <w:szCs w:val="28"/>
          <w:highlight w:val="none"/>
          <w:vertAlign w:val="subscript"/>
          <w:lang w:val="en-US" w:eastAsia="zh-CN"/>
        </w:rPr>
        <w:t>2</w:t>
      </w:r>
      <w:r>
        <w:rPr>
          <w:rFonts w:hint="eastAsia" w:ascii="Times New Roman" w:hAnsi="Times New Roman" w:eastAsia="方正仿宋_GB2312" w:cs="Times New Roman"/>
          <w:color w:val="auto"/>
          <w:sz w:val="28"/>
          <w:szCs w:val="28"/>
          <w:highlight w:val="none"/>
          <w:lang w:val="en-US" w:eastAsia="zh-CN"/>
        </w:rPr>
        <w:t>O</w:t>
      </w:r>
      <w:r>
        <w:rPr>
          <w:rFonts w:hint="eastAsia" w:ascii="Times New Roman" w:hAnsi="Times New Roman" w:eastAsia="方正仿宋_GB2312" w:cs="Times New Roman"/>
          <w:color w:val="auto"/>
          <w:sz w:val="28"/>
          <w:szCs w:val="28"/>
          <w:highlight w:val="none"/>
          <w:vertAlign w:val="subscript"/>
          <w:lang w:val="en-US" w:eastAsia="zh-CN"/>
        </w:rPr>
        <w:t>3</w:t>
      </w:r>
      <w:r>
        <w:rPr>
          <w:rFonts w:hint="eastAsia" w:ascii="Times New Roman" w:hAnsi="Times New Roman" w:eastAsia="方正仿宋_GB2312" w:cs="Times New Roman"/>
          <w:color w:val="auto"/>
          <w:sz w:val="28"/>
          <w:szCs w:val="28"/>
          <w:highlight w:val="none"/>
          <w:lang w:val="en-US" w:eastAsia="zh-CN"/>
        </w:rPr>
        <w:t>含量每低1%，按照物料基准价（中标价）降价3%进行结算；③当Al</w:t>
      </w:r>
      <w:r>
        <w:rPr>
          <w:rFonts w:hint="eastAsia" w:ascii="Times New Roman" w:hAnsi="Times New Roman" w:eastAsia="方正仿宋_GB2312" w:cs="Times New Roman"/>
          <w:color w:val="auto"/>
          <w:sz w:val="28"/>
          <w:szCs w:val="28"/>
          <w:highlight w:val="none"/>
          <w:vertAlign w:val="subscript"/>
          <w:lang w:val="en-US" w:eastAsia="zh-CN"/>
        </w:rPr>
        <w:t>2</w:t>
      </w:r>
      <w:r>
        <w:rPr>
          <w:rFonts w:hint="eastAsia" w:ascii="Times New Roman" w:hAnsi="Times New Roman" w:eastAsia="方正仿宋_GB2312" w:cs="Times New Roman"/>
          <w:color w:val="auto"/>
          <w:sz w:val="28"/>
          <w:szCs w:val="28"/>
          <w:highlight w:val="none"/>
          <w:lang w:val="en-US" w:eastAsia="zh-CN"/>
        </w:rPr>
        <w:t>O</w:t>
      </w:r>
      <w:r>
        <w:rPr>
          <w:rFonts w:hint="eastAsia" w:ascii="Times New Roman" w:hAnsi="Times New Roman" w:eastAsia="方正仿宋_GB2312" w:cs="Times New Roman"/>
          <w:color w:val="auto"/>
          <w:sz w:val="28"/>
          <w:szCs w:val="28"/>
          <w:highlight w:val="none"/>
          <w:vertAlign w:val="subscript"/>
          <w:lang w:val="en-US" w:eastAsia="zh-CN"/>
        </w:rPr>
        <w:t>3</w:t>
      </w:r>
      <w:r>
        <w:rPr>
          <w:rFonts w:hint="eastAsia" w:ascii="Times New Roman" w:hAnsi="Times New Roman" w:eastAsia="方正仿宋_GB2312" w:cs="Times New Roman"/>
          <w:color w:val="auto"/>
          <w:sz w:val="28"/>
          <w:szCs w:val="28"/>
          <w:highlight w:val="none"/>
          <w:lang w:val="en-US" w:eastAsia="zh-CN"/>
        </w:rPr>
        <w:t>含量＜30%时，组织退货处理。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bCs/>
          <w:color w:val="auto"/>
          <w:spacing w:val="-2"/>
          <w:sz w:val="28"/>
          <w:szCs w:val="28"/>
          <w:lang w:val="en-US" w:eastAsia="zh-CN"/>
        </w:rPr>
      </w:pPr>
      <w:r>
        <w:rPr>
          <w:rFonts w:hint="eastAsia" w:ascii="Times New Roman" w:hAnsi="Times New Roman" w:eastAsia="黑体" w:cs="Times New Roman"/>
          <w:b/>
          <w:bCs/>
          <w:color w:val="auto"/>
          <w:spacing w:val="-2"/>
          <w:sz w:val="28"/>
          <w:szCs w:val="28"/>
          <w:lang w:val="en-US" w:eastAsia="zh-CN"/>
        </w:rPr>
        <w:t>四、</w:t>
      </w:r>
      <w:r>
        <w:rPr>
          <w:rFonts w:hint="default" w:ascii="Times New Roman" w:hAnsi="Times New Roman" w:eastAsia="黑体" w:cs="Times New Roman"/>
          <w:b/>
          <w:bCs/>
          <w:color w:val="auto"/>
          <w:spacing w:val="-2"/>
          <w:sz w:val="28"/>
          <w:szCs w:val="28"/>
          <w:lang w:val="en-US" w:eastAsia="zh-CN"/>
        </w:rPr>
        <w:t>服务承诺</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1.</w:t>
      </w:r>
      <w:r>
        <w:rPr>
          <w:rFonts w:hint="default" w:ascii="Times New Roman" w:hAnsi="Times New Roman" w:eastAsia="方正仿宋_GB2312" w:cs="Times New Roman"/>
          <w:color w:val="auto"/>
          <w:spacing w:val="-2"/>
          <w:sz w:val="28"/>
          <w:szCs w:val="28"/>
          <w:lang w:val="en-US" w:eastAsia="zh-CN"/>
        </w:rPr>
        <w:t>乙方售前服务：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default" w:ascii="Times New Roman" w:hAnsi="Times New Roman" w:eastAsia="方正仿宋_GB2312" w:cs="Times New Roman"/>
          <w:color w:val="auto"/>
          <w:spacing w:val="-2"/>
          <w:sz w:val="28"/>
          <w:szCs w:val="28"/>
          <w:lang w:val="en-US" w:eastAsia="zh-CN"/>
        </w:rPr>
        <w:t>（1）主动进行技术交流</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default" w:ascii="Times New Roman" w:hAnsi="Times New Roman" w:eastAsia="方正仿宋_GB2312" w:cs="Times New Roman"/>
          <w:color w:val="auto"/>
          <w:spacing w:val="-2"/>
          <w:sz w:val="28"/>
          <w:szCs w:val="28"/>
          <w:lang w:val="en-US" w:eastAsia="zh-CN"/>
        </w:rPr>
        <w:t>（2）向需方提交一份</w:t>
      </w:r>
      <w:r>
        <w:rPr>
          <w:rFonts w:hint="eastAsia" w:ascii="Times New Roman" w:hAnsi="Times New Roman" w:eastAsia="方正仿宋_GB2312" w:cs="Times New Roman"/>
          <w:color w:val="auto"/>
          <w:spacing w:val="-2"/>
          <w:sz w:val="28"/>
          <w:szCs w:val="28"/>
          <w:lang w:val="en-US" w:eastAsia="zh-CN"/>
        </w:rPr>
        <w:t>质量保证书</w:t>
      </w:r>
      <w:r>
        <w:rPr>
          <w:rFonts w:hint="default" w:ascii="Times New Roman" w:hAnsi="Times New Roman" w:eastAsia="方正仿宋_GB2312" w:cs="Times New Roman"/>
          <w:color w:val="auto"/>
          <w:spacing w:val="-2"/>
          <w:sz w:val="28"/>
          <w:szCs w:val="28"/>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default" w:ascii="Times New Roman" w:hAnsi="Times New Roman" w:eastAsia="方正仿宋_GB2312" w:cs="Times New Roman"/>
          <w:color w:val="auto"/>
          <w:spacing w:val="-2"/>
          <w:sz w:val="28"/>
          <w:szCs w:val="28"/>
          <w:lang w:val="en-US" w:eastAsia="zh-CN"/>
        </w:rPr>
        <w:t>（3）乙方在</w:t>
      </w:r>
      <w:r>
        <w:rPr>
          <w:rFonts w:hint="eastAsia" w:ascii="Times New Roman" w:hAnsi="Times New Roman" w:eastAsia="方正仿宋_GB2312" w:cs="Times New Roman"/>
          <w:color w:val="auto"/>
          <w:spacing w:val="-2"/>
          <w:sz w:val="28"/>
          <w:szCs w:val="28"/>
          <w:lang w:val="en-US" w:eastAsia="zh-CN"/>
        </w:rPr>
        <w:t>物料运输过程中</w:t>
      </w:r>
      <w:r>
        <w:rPr>
          <w:rFonts w:hint="default" w:ascii="Times New Roman" w:hAnsi="Times New Roman" w:eastAsia="方正仿宋_GB2312" w:cs="Times New Roman"/>
          <w:color w:val="auto"/>
          <w:spacing w:val="-2"/>
          <w:sz w:val="28"/>
          <w:szCs w:val="28"/>
          <w:lang w:val="en-US" w:eastAsia="zh-CN"/>
        </w:rPr>
        <w:t>产生的一切费用由投标人承担。</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2.</w:t>
      </w:r>
      <w:r>
        <w:rPr>
          <w:rFonts w:hint="default" w:ascii="Times New Roman" w:hAnsi="Times New Roman" w:eastAsia="方正仿宋_GB2312" w:cs="Times New Roman"/>
          <w:color w:val="auto"/>
          <w:spacing w:val="-2"/>
          <w:sz w:val="28"/>
          <w:szCs w:val="28"/>
          <w:lang w:val="en-US" w:eastAsia="zh-CN"/>
        </w:rPr>
        <w:t>乙方售后服务：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default" w:ascii="Times New Roman" w:hAnsi="Times New Roman" w:eastAsia="方正仿宋_GB2312" w:cs="Times New Roman"/>
          <w:color w:val="auto"/>
          <w:spacing w:val="-2"/>
          <w:sz w:val="28"/>
          <w:szCs w:val="28"/>
          <w:lang w:val="en-US" w:eastAsia="zh-CN"/>
        </w:rPr>
        <w:t>（1）提供产品使用过程中的质量、技术跟踪服务。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仿宋_GB2312" w:cs="Times New Roman"/>
          <w:color w:val="auto"/>
          <w:spacing w:val="-2"/>
          <w:sz w:val="28"/>
          <w:szCs w:val="28"/>
          <w:lang w:val="en-US" w:eastAsia="zh-CN"/>
        </w:rPr>
      </w:pPr>
      <w:r>
        <w:rPr>
          <w:rFonts w:hint="default" w:ascii="Times New Roman" w:hAnsi="Times New Roman" w:eastAsia="方正仿宋_GB2312" w:cs="Times New Roman"/>
          <w:color w:val="auto"/>
          <w:spacing w:val="-2"/>
          <w:sz w:val="28"/>
          <w:szCs w:val="28"/>
          <w:lang w:val="en-US" w:eastAsia="zh-CN"/>
        </w:rPr>
        <w:t>（2）配合甲方进行质量异议的处理分析。</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bCs/>
          <w:color w:val="auto"/>
          <w:spacing w:val="-2"/>
          <w:sz w:val="28"/>
          <w:szCs w:val="28"/>
          <w:lang w:val="en-US" w:eastAsia="zh-CN"/>
        </w:rPr>
      </w:pPr>
      <w:r>
        <w:rPr>
          <w:rFonts w:hint="eastAsia" w:ascii="Times New Roman" w:hAnsi="Times New Roman" w:eastAsia="黑体" w:cs="Times New Roman"/>
          <w:b/>
          <w:bCs/>
          <w:color w:val="auto"/>
          <w:spacing w:val="-2"/>
          <w:sz w:val="28"/>
          <w:szCs w:val="28"/>
          <w:lang w:val="en-US" w:eastAsia="zh-CN"/>
        </w:rPr>
        <w:t>五、</w:t>
      </w:r>
      <w:r>
        <w:rPr>
          <w:rFonts w:hint="default" w:ascii="Times New Roman" w:hAnsi="Times New Roman" w:eastAsia="黑体" w:cs="Times New Roman"/>
          <w:b/>
          <w:bCs/>
          <w:color w:val="auto"/>
          <w:spacing w:val="-2"/>
          <w:sz w:val="28"/>
          <w:szCs w:val="28"/>
          <w:lang w:val="en-US" w:eastAsia="zh-CN"/>
        </w:rPr>
        <w:t>其它</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eastAsia"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根据现场物料保供及使用情况双方协商确定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bCs/>
          <w:color w:val="auto"/>
          <w:spacing w:val="-2"/>
          <w:sz w:val="28"/>
          <w:szCs w:val="28"/>
          <w:lang w:val="en-US" w:eastAsia="zh-CN"/>
        </w:rPr>
      </w:pPr>
      <w:r>
        <w:rPr>
          <w:rFonts w:hint="eastAsia" w:ascii="Times New Roman" w:hAnsi="Times New Roman" w:eastAsia="黑体" w:cs="Times New Roman"/>
          <w:b/>
          <w:bCs/>
          <w:color w:val="auto"/>
          <w:spacing w:val="-2"/>
          <w:sz w:val="28"/>
          <w:szCs w:val="28"/>
          <w:lang w:val="en-US" w:eastAsia="zh-CN"/>
        </w:rPr>
        <w:t>六、</w:t>
      </w:r>
      <w:r>
        <w:rPr>
          <w:rFonts w:hint="default" w:ascii="Times New Roman" w:hAnsi="Times New Roman" w:eastAsia="黑体" w:cs="Times New Roman"/>
          <w:b/>
          <w:bCs/>
          <w:color w:val="auto"/>
          <w:spacing w:val="-2"/>
          <w:sz w:val="28"/>
          <w:szCs w:val="28"/>
          <w:lang w:val="en-US" w:eastAsia="zh-CN"/>
        </w:rPr>
        <w:t>争议处理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1.</w:t>
      </w:r>
      <w:r>
        <w:rPr>
          <w:rFonts w:hint="default" w:ascii="Times New Roman" w:hAnsi="Times New Roman" w:eastAsia="方正仿宋_GB2312" w:cs="Times New Roman"/>
          <w:color w:val="auto"/>
          <w:spacing w:val="-2"/>
          <w:sz w:val="28"/>
          <w:szCs w:val="28"/>
          <w:lang w:val="en-US" w:eastAsia="zh-CN"/>
        </w:rPr>
        <w:t>合同未尽事宜，双方协商解决。</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2.</w:t>
      </w:r>
      <w:r>
        <w:rPr>
          <w:rFonts w:hint="default" w:ascii="Times New Roman" w:hAnsi="Times New Roman" w:eastAsia="方正仿宋_GB2312" w:cs="Times New Roman"/>
          <w:color w:val="auto"/>
          <w:spacing w:val="-2"/>
          <w:sz w:val="28"/>
          <w:szCs w:val="28"/>
          <w:lang w:val="en-US" w:eastAsia="zh-CN"/>
        </w:rPr>
        <w:t>甲乙双方发生争议时可友好协商解决，协商不能达成一致意见时，可依法向合同签订所在地人民法院起诉。</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3.</w:t>
      </w:r>
      <w:r>
        <w:rPr>
          <w:rFonts w:hint="default" w:ascii="Times New Roman" w:hAnsi="Times New Roman" w:eastAsia="方正仿宋_GB2312" w:cs="Times New Roman"/>
          <w:color w:val="auto"/>
          <w:spacing w:val="-2"/>
          <w:sz w:val="28"/>
          <w:szCs w:val="28"/>
          <w:lang w:val="en-US" w:eastAsia="zh-CN"/>
        </w:rPr>
        <w:t>本</w:t>
      </w:r>
      <w:r>
        <w:rPr>
          <w:rFonts w:hint="eastAsia" w:ascii="Times New Roman" w:hAnsi="Times New Roman" w:eastAsia="方正仿宋_GB2312" w:cs="Times New Roman"/>
          <w:color w:val="auto"/>
          <w:spacing w:val="-2"/>
          <w:sz w:val="28"/>
          <w:szCs w:val="28"/>
          <w:lang w:val="en-US" w:eastAsia="zh-CN"/>
        </w:rPr>
        <w:t>规格书</w:t>
      </w:r>
      <w:r>
        <w:rPr>
          <w:rFonts w:hint="default" w:ascii="Times New Roman" w:hAnsi="Times New Roman" w:eastAsia="方正仿宋_GB2312" w:cs="Times New Roman"/>
          <w:color w:val="auto"/>
          <w:spacing w:val="-2"/>
          <w:sz w:val="28"/>
          <w:szCs w:val="28"/>
          <w:lang w:val="en-US" w:eastAsia="zh-CN"/>
        </w:rPr>
        <w:t>一式</w:t>
      </w:r>
      <w:r>
        <w:rPr>
          <w:rFonts w:hint="eastAsia" w:ascii="Times New Roman" w:hAnsi="Times New Roman" w:eastAsia="方正仿宋_GB2312" w:cs="Times New Roman"/>
          <w:color w:val="auto"/>
          <w:spacing w:val="-2"/>
          <w:sz w:val="28"/>
          <w:szCs w:val="28"/>
          <w:u w:val="single"/>
          <w:lang w:val="en-US" w:eastAsia="zh-CN"/>
        </w:rPr>
        <w:t>三</w:t>
      </w:r>
      <w:r>
        <w:rPr>
          <w:rFonts w:hint="default" w:ascii="Times New Roman" w:hAnsi="Times New Roman" w:eastAsia="方正仿宋_GB2312" w:cs="Times New Roman"/>
          <w:color w:val="auto"/>
          <w:spacing w:val="-2"/>
          <w:sz w:val="28"/>
          <w:szCs w:val="28"/>
          <w:lang w:val="en-US" w:eastAsia="zh-CN"/>
        </w:rPr>
        <w:t>份，甲方</w:t>
      </w:r>
      <w:r>
        <w:rPr>
          <w:rFonts w:hint="eastAsia" w:ascii="Times New Roman" w:hAnsi="Times New Roman" w:eastAsia="方正仿宋_GB2312" w:cs="Times New Roman"/>
          <w:color w:val="auto"/>
          <w:spacing w:val="-2"/>
          <w:sz w:val="28"/>
          <w:szCs w:val="28"/>
          <w:lang w:val="en-US" w:eastAsia="zh-CN"/>
        </w:rPr>
        <w:t>两</w:t>
      </w:r>
      <w:r>
        <w:rPr>
          <w:rFonts w:hint="default" w:ascii="Times New Roman" w:hAnsi="Times New Roman" w:eastAsia="方正仿宋_GB2312" w:cs="Times New Roman"/>
          <w:color w:val="auto"/>
          <w:spacing w:val="-2"/>
          <w:sz w:val="28"/>
          <w:szCs w:val="28"/>
          <w:lang w:val="en-US" w:eastAsia="zh-CN"/>
        </w:rPr>
        <w:t>份、乙方</w:t>
      </w:r>
      <w:r>
        <w:rPr>
          <w:rFonts w:hint="eastAsia" w:ascii="Times New Roman" w:hAnsi="Times New Roman" w:eastAsia="方正仿宋_GB2312" w:cs="Times New Roman"/>
          <w:color w:val="auto"/>
          <w:spacing w:val="-2"/>
          <w:sz w:val="28"/>
          <w:szCs w:val="28"/>
          <w:lang w:val="en-US" w:eastAsia="zh-CN"/>
        </w:rPr>
        <w:t>一份</w:t>
      </w:r>
      <w:r>
        <w:rPr>
          <w:rFonts w:hint="default" w:ascii="Times New Roman" w:hAnsi="Times New Roman" w:eastAsia="方正仿宋_GB2312" w:cs="Times New Roman"/>
          <w:color w:val="auto"/>
          <w:spacing w:val="-2"/>
          <w:sz w:val="28"/>
          <w:szCs w:val="28"/>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4.</w:t>
      </w:r>
      <w:r>
        <w:rPr>
          <w:rFonts w:hint="default" w:ascii="Times New Roman" w:hAnsi="Times New Roman" w:eastAsia="方正仿宋_GB2312" w:cs="Times New Roman"/>
          <w:color w:val="auto"/>
          <w:spacing w:val="-2"/>
          <w:sz w:val="28"/>
          <w:szCs w:val="28"/>
          <w:lang w:val="en-US" w:eastAsia="zh-CN"/>
        </w:rPr>
        <w:t>本</w:t>
      </w:r>
      <w:r>
        <w:rPr>
          <w:rFonts w:hint="eastAsia" w:ascii="Times New Roman" w:hAnsi="Times New Roman" w:eastAsia="方正仿宋_GB2312" w:cs="Times New Roman"/>
          <w:color w:val="auto"/>
          <w:spacing w:val="-2"/>
          <w:sz w:val="28"/>
          <w:szCs w:val="28"/>
          <w:lang w:val="en-US" w:eastAsia="zh-CN"/>
        </w:rPr>
        <w:t>规格书</w:t>
      </w:r>
      <w:r>
        <w:rPr>
          <w:rFonts w:hint="default" w:ascii="Times New Roman" w:hAnsi="Times New Roman" w:eastAsia="方正仿宋_GB2312" w:cs="Times New Roman"/>
          <w:color w:val="auto"/>
          <w:spacing w:val="-2"/>
          <w:sz w:val="28"/>
          <w:szCs w:val="28"/>
          <w:lang w:val="en-US" w:eastAsia="zh-CN"/>
        </w:rPr>
        <w:t>书作为合同附件，与合同具有同等法律效力，经甲、乙双方代表签字盖章后与主合同同时生效。</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eastAsia"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5</w:t>
      </w:r>
      <w:r>
        <w:rPr>
          <w:rFonts w:hint="default" w:ascii="Times New Roman" w:hAnsi="Times New Roman" w:eastAsia="方正仿宋_GB2312" w:cs="Times New Roman"/>
          <w:color w:val="auto"/>
          <w:spacing w:val="-2"/>
          <w:sz w:val="28"/>
          <w:szCs w:val="28"/>
          <w:lang w:val="en-US" w:eastAsia="zh-CN"/>
        </w:rPr>
        <w:t>.若        </w:t>
      </w:r>
      <w:r>
        <w:rPr>
          <w:rFonts w:hint="eastAsia" w:ascii="Times New Roman" w:hAnsi="Times New Roman" w:eastAsia="方正仿宋_GB2312" w:cs="Times New Roman"/>
          <w:color w:val="auto"/>
          <w:spacing w:val="-2"/>
          <w:sz w:val="28"/>
          <w:szCs w:val="28"/>
          <w:lang w:val="en-US" w:eastAsia="zh-CN"/>
        </w:rPr>
        <w:t xml:space="preserve">     </w:t>
      </w:r>
      <w:r>
        <w:rPr>
          <w:rFonts w:hint="default" w:ascii="Times New Roman" w:hAnsi="Times New Roman" w:eastAsia="方正仿宋_GB2312" w:cs="Times New Roman"/>
          <w:color w:val="auto"/>
          <w:spacing w:val="-2"/>
          <w:sz w:val="28"/>
          <w:szCs w:val="28"/>
          <w:lang w:val="en-US" w:eastAsia="zh-CN"/>
        </w:rPr>
        <w:t>    公司不能中标，则本技术规格书自动失效，双方互不承担任何责任。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6</w:t>
      </w:r>
      <w:r>
        <w:rPr>
          <w:rFonts w:hint="default" w:ascii="Times New Roman" w:hAnsi="Times New Roman" w:eastAsia="方正仿宋_GB2312" w:cs="Times New Roman"/>
          <w:color w:val="auto"/>
          <w:spacing w:val="-2"/>
          <w:sz w:val="28"/>
          <w:szCs w:val="28"/>
          <w:lang w:val="en-US" w:eastAsia="zh-CN"/>
        </w:rPr>
        <w:t>.本</w:t>
      </w:r>
      <w:r>
        <w:rPr>
          <w:rFonts w:hint="eastAsia" w:ascii="Times New Roman" w:hAnsi="Times New Roman" w:eastAsia="方正仿宋_GB2312" w:cs="Times New Roman"/>
          <w:color w:val="auto"/>
          <w:spacing w:val="-2"/>
          <w:sz w:val="28"/>
          <w:szCs w:val="28"/>
          <w:lang w:val="en-US" w:eastAsia="zh-CN"/>
        </w:rPr>
        <w:t>规格书</w:t>
      </w:r>
      <w:r>
        <w:rPr>
          <w:rFonts w:hint="default" w:ascii="Times New Roman" w:hAnsi="Times New Roman" w:eastAsia="方正仿宋_GB2312" w:cs="Times New Roman"/>
          <w:color w:val="auto"/>
          <w:spacing w:val="-2"/>
          <w:sz w:val="28"/>
          <w:szCs w:val="28"/>
          <w:lang w:val="en-US" w:eastAsia="zh-CN"/>
        </w:rPr>
        <w:t>内容经由甲乙双方于20</w:t>
      </w:r>
      <w:r>
        <w:rPr>
          <w:rFonts w:hint="eastAsia" w:ascii="Times New Roman" w:hAnsi="Times New Roman" w:eastAsia="方正仿宋_GB2312" w:cs="Times New Roman"/>
          <w:color w:val="auto"/>
          <w:spacing w:val="-2"/>
          <w:sz w:val="28"/>
          <w:szCs w:val="28"/>
          <w:lang w:val="en-US" w:eastAsia="zh-CN"/>
        </w:rPr>
        <w:t>25</w:t>
      </w:r>
      <w:r>
        <w:rPr>
          <w:rFonts w:hint="default" w:ascii="Times New Roman" w:hAnsi="Times New Roman" w:eastAsia="方正仿宋_GB2312" w:cs="Times New Roman"/>
          <w:color w:val="auto"/>
          <w:spacing w:val="-2"/>
          <w:sz w:val="28"/>
          <w:szCs w:val="28"/>
          <w:lang w:val="en-US" w:eastAsia="zh-CN"/>
        </w:rPr>
        <w:t>年  月  日通过    </w:t>
      </w:r>
      <w:r>
        <w:rPr>
          <w:rFonts w:hint="eastAsia" w:ascii="Times New Roman" w:hAnsi="Times New Roman" w:eastAsia="方正仿宋_GB2312" w:cs="Times New Roman"/>
          <w:color w:val="auto"/>
          <w:spacing w:val="-2"/>
          <w:sz w:val="28"/>
          <w:szCs w:val="28"/>
          <w:lang w:val="en-US" w:eastAsia="zh-CN"/>
        </w:rPr>
        <w:t xml:space="preserve">      </w:t>
      </w:r>
      <w:r>
        <w:rPr>
          <w:rFonts w:hint="default" w:ascii="Times New Roman" w:hAnsi="Times New Roman" w:eastAsia="方正仿宋_GB2312" w:cs="Times New Roman"/>
          <w:color w:val="auto"/>
          <w:spacing w:val="-2"/>
          <w:sz w:val="28"/>
          <w:szCs w:val="28"/>
          <w:lang w:val="en-US" w:eastAsia="zh-CN"/>
        </w:rPr>
        <w:t>方式商定。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7</w:t>
      </w:r>
      <w:r>
        <w:rPr>
          <w:rFonts w:hint="default" w:ascii="Times New Roman" w:hAnsi="Times New Roman" w:eastAsia="方正仿宋_GB2312" w:cs="Times New Roman"/>
          <w:color w:val="auto"/>
          <w:spacing w:val="-2"/>
          <w:sz w:val="28"/>
          <w:szCs w:val="28"/>
          <w:lang w:val="en-US" w:eastAsia="zh-CN"/>
        </w:rPr>
        <w:t>.甲乙双方应当就签订本协议的相关事宜保密，不得将签订主体、时间、内容等信息透露给其他第三人。</w:t>
      </w:r>
    </w:p>
    <w:p>
      <w:pPr>
        <w:pStyle w:val="10"/>
        <w:rPr>
          <w:rFonts w:hint="default" w:ascii="Times New Roman" w:hAnsi="Times New Roman" w:eastAsia="仿宋_GB2312" w:cs="Times New Roman"/>
          <w:color w:val="auto"/>
          <w:spacing w:val="-2"/>
          <w:sz w:val="28"/>
          <w:szCs w:val="28"/>
          <w:lang w:val="en-US" w:eastAsia="zh-CN"/>
        </w:rPr>
      </w:pPr>
      <w:bookmarkStart w:id="0" w:name="_GoBack"/>
      <w:bookmarkEnd w:id="0"/>
    </w:p>
    <w:p>
      <w:pPr>
        <w:pStyle w:val="10"/>
        <w:outlineLvl w:val="9"/>
        <w:rPr>
          <w:rFonts w:hint="default" w:ascii="Times New Roman" w:hAnsi="Times New Roman" w:cs="Times New Roman"/>
          <w:color w:val="auto"/>
        </w:rPr>
      </w:pPr>
    </w:p>
    <w:p>
      <w:pPr>
        <w:tabs>
          <w:tab w:val="left" w:pos="1943"/>
        </w:tabs>
        <w:ind w:left="0" w:leftChars="0" w:firstLine="0" w:firstLineChars="0"/>
        <w:outlineLvl w:val="9"/>
        <w:rPr>
          <w:rFonts w:hint="default" w:ascii="Times New Roman" w:hAnsi="Times New Roman" w:cs="Times New Roman"/>
          <w:color w:val="auto"/>
          <w:sz w:val="28"/>
          <w:szCs w:val="28"/>
        </w:rPr>
      </w:pPr>
      <w:r>
        <w:rPr>
          <w:rFonts w:hint="default" w:ascii="Times New Roman" w:hAnsi="Times New Roman" w:eastAsia="仿宋_GB2312" w:cs="Times New Roman"/>
          <w:b/>
          <w:color w:val="auto"/>
          <w:sz w:val="28"/>
          <w:szCs w:val="28"/>
          <w:highlight w:val="none"/>
        </w:rPr>
        <w:t>甲方：（</w:t>
      </w:r>
      <w:r>
        <w:rPr>
          <w:rFonts w:hint="eastAsia" w:ascii="Times New Roman" w:hAnsi="Times New Roman" w:eastAsia="仿宋_GB2312" w:cs="Times New Roman"/>
          <w:b/>
          <w:color w:val="auto"/>
          <w:sz w:val="28"/>
          <w:szCs w:val="28"/>
          <w:highlight w:val="none"/>
          <w:lang w:val="en-US" w:eastAsia="zh-CN"/>
        </w:rPr>
        <w:t>盖</w:t>
      </w:r>
      <w:r>
        <w:rPr>
          <w:rFonts w:hint="default" w:ascii="Times New Roman" w:hAnsi="Times New Roman" w:eastAsia="仿宋_GB2312" w:cs="Times New Roman"/>
          <w:b/>
          <w:color w:val="auto"/>
          <w:sz w:val="28"/>
          <w:szCs w:val="28"/>
          <w:highlight w:val="none"/>
        </w:rPr>
        <w:t>章）</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 xml:space="preserve">                  </w:t>
      </w:r>
      <w:r>
        <w:rPr>
          <w:rFonts w:hint="eastAsia"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乙方：（</w:t>
      </w:r>
      <w:r>
        <w:rPr>
          <w:rFonts w:hint="eastAsia" w:ascii="Times New Roman" w:hAnsi="Times New Roman" w:eastAsia="仿宋_GB2312" w:cs="Times New Roman"/>
          <w:b/>
          <w:color w:val="auto"/>
          <w:sz w:val="28"/>
          <w:szCs w:val="28"/>
          <w:highlight w:val="none"/>
          <w:lang w:val="en-US" w:eastAsia="zh-CN"/>
        </w:rPr>
        <w:t>盖</w:t>
      </w:r>
      <w:r>
        <w:rPr>
          <w:rFonts w:hint="default" w:ascii="Times New Roman" w:hAnsi="Times New Roman" w:eastAsia="仿宋_GB2312" w:cs="Times New Roman"/>
          <w:b/>
          <w:color w:val="auto"/>
          <w:sz w:val="28"/>
          <w:szCs w:val="28"/>
          <w:highlight w:val="none"/>
        </w:rPr>
        <w:t>章）</w:t>
      </w:r>
    </w:p>
    <w:p>
      <w:pPr>
        <w:tabs>
          <w:tab w:val="left" w:pos="1943"/>
        </w:tabs>
        <w:ind w:left="0" w:leftChars="0" w:firstLine="0" w:firstLineChars="0"/>
        <w:outlineLvl w:val="9"/>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u w:val="single"/>
          <w:lang w:val="en-US" w:eastAsia="zh-CN"/>
        </w:rPr>
        <w:t>甘肃酒钢集团宏兴钢铁股份有限公司</w:t>
      </w:r>
      <w:r>
        <w:rPr>
          <w:rFonts w:hint="default" w:ascii="Times New Roman" w:hAnsi="Times New Roman" w:eastAsia="仿宋_GB2312" w:cs="Times New Roman"/>
          <w:b/>
          <w:color w:val="auto"/>
          <w:sz w:val="28"/>
          <w:szCs w:val="28"/>
          <w:highlight w:val="none"/>
          <w:lang w:val="en-US" w:eastAsia="zh-CN"/>
        </w:rPr>
        <w:t xml:space="preserve">          </w:t>
      </w:r>
    </w:p>
    <w:p>
      <w:pPr>
        <w:tabs>
          <w:tab w:val="left" w:pos="1943"/>
        </w:tabs>
        <w:ind w:left="0" w:leftChars="0" w:firstLine="0" w:firstLineChars="0"/>
        <w:outlineLvl w:val="9"/>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 xml:space="preserve">        </w:t>
      </w:r>
    </w:p>
    <w:p>
      <w:pPr>
        <w:ind w:left="0" w:leftChars="0" w:firstLine="0" w:firstLineChars="0"/>
        <w:outlineLvl w:val="9"/>
        <w:rPr>
          <w:rFonts w:hint="default" w:ascii="Times New Roman" w:hAnsi="Times New Roman" w:eastAsia="仿宋_GB2312" w:cs="Times New Roman"/>
          <w:b/>
          <w:color w:val="auto"/>
          <w:sz w:val="28"/>
          <w:szCs w:val="28"/>
          <w:highlight w:val="none"/>
        </w:rPr>
      </w:pPr>
    </w:p>
    <w:p>
      <w:pPr>
        <w:ind w:left="0" w:leftChars="0" w:firstLine="0" w:firstLineChars="0"/>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工程师：</w:t>
      </w:r>
    </w:p>
    <w:p>
      <w:pPr>
        <w:pStyle w:val="6"/>
        <w:outlineLvl w:val="9"/>
        <w:rPr>
          <w:rFonts w:hint="default" w:ascii="Times New Roman" w:hAnsi="Times New Roman" w:cs="Times New Roman"/>
          <w:color w:val="auto"/>
          <w:sz w:val="28"/>
          <w:szCs w:val="28"/>
        </w:rPr>
      </w:pPr>
    </w:p>
    <w:p>
      <w:pPr>
        <w:ind w:left="0" w:leftChars="0" w:firstLine="0" w:firstLineChars="0"/>
        <w:outlineLvl w:val="9"/>
        <w:rPr>
          <w:rFonts w:hint="default" w:ascii="Times New Roman" w:hAnsi="Times New Roman" w:eastAsia="仿宋_GB2312" w:cs="Times New Roman"/>
          <w:b/>
          <w:color w:val="auto"/>
          <w:sz w:val="28"/>
          <w:szCs w:val="28"/>
          <w:highlight w:val="none"/>
        </w:rPr>
      </w:pPr>
    </w:p>
    <w:p>
      <w:pPr>
        <w:ind w:left="0" w:leftChars="0" w:firstLine="0" w:firstLineChars="0"/>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甲方代表：</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 xml:space="preserve">     </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乙方代表：</w:t>
      </w:r>
    </w:p>
    <w:p>
      <w:pPr>
        <w:pStyle w:val="6"/>
        <w:outlineLvl w:val="9"/>
        <w:rPr>
          <w:rFonts w:hint="default" w:ascii="Times New Roman" w:hAnsi="Times New Roman" w:cs="Times New Roman"/>
          <w:color w:val="auto"/>
          <w:sz w:val="28"/>
          <w:szCs w:val="28"/>
        </w:rPr>
      </w:pPr>
    </w:p>
    <w:p>
      <w:pPr>
        <w:outlineLvl w:val="9"/>
        <w:rPr>
          <w:rFonts w:hint="default" w:ascii="Times New Roman" w:hAnsi="Times New Roman" w:eastAsia="仿宋_GB2312" w:cs="Times New Roman"/>
          <w:b/>
          <w:color w:val="auto"/>
          <w:sz w:val="28"/>
          <w:szCs w:val="28"/>
          <w:highlight w:val="none"/>
        </w:rPr>
      </w:pPr>
    </w:p>
    <w:p>
      <w:pPr>
        <w:pStyle w:val="10"/>
        <w:rPr>
          <w:rFonts w:hint="default" w:ascii="Times New Roman" w:hAnsi="Times New Roman" w:eastAsia="仿宋_GB2312" w:cs="Times New Roman"/>
          <w:color w:val="auto"/>
          <w:spacing w:val="-2"/>
          <w:sz w:val="28"/>
          <w:szCs w:val="28"/>
          <w:lang w:val="en-US" w:eastAsia="zh-CN"/>
        </w:rPr>
      </w:pPr>
      <w:r>
        <w:rPr>
          <w:rFonts w:hint="default" w:ascii="Times New Roman" w:hAnsi="Times New Roman" w:eastAsia="仿宋_GB2312" w:cs="Times New Roman"/>
          <w:b/>
          <w:color w:val="auto"/>
          <w:sz w:val="28"/>
          <w:szCs w:val="28"/>
          <w:highlight w:val="none"/>
          <w:lang w:val="en-US" w:eastAsia="zh-CN"/>
        </w:rPr>
        <w:t>202</w:t>
      </w:r>
      <w:r>
        <w:rPr>
          <w:rFonts w:hint="eastAsia" w:asci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年</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月</w:t>
      </w:r>
      <w:r>
        <w:rPr>
          <w:rFonts w:hint="default" w:ascii="Times New Roman" w:hAnsi="Times New Roman" w:eastAsia="仿宋_GB2312" w:cs="Times New Roman"/>
          <w:b/>
          <w:color w:val="auto"/>
          <w:sz w:val="28"/>
          <w:szCs w:val="28"/>
          <w:highlight w:val="none"/>
          <w:lang w:val="en-US" w:eastAsia="zh-CN"/>
        </w:rPr>
        <w:t xml:space="preserve"> </w:t>
      </w:r>
      <w:r>
        <w:rPr>
          <w:rFonts w:hint="eastAsia" w:asci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日</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 xml:space="preserve">                 </w:t>
      </w:r>
      <w:r>
        <w:rPr>
          <w:rFonts w:hint="default" w:ascii="Times New Roman" w:hAnsi="Times New Roman" w:eastAsia="仿宋_GB2312" w:cs="Times New Roman"/>
          <w:b/>
          <w:color w:val="auto"/>
          <w:sz w:val="28"/>
          <w:szCs w:val="28"/>
          <w:highlight w:val="none"/>
          <w:lang w:val="en-US" w:eastAsia="zh-CN"/>
        </w:rPr>
        <w:t xml:space="preserve">        202</w:t>
      </w:r>
      <w:r>
        <w:rPr>
          <w:rFonts w:hint="eastAsia" w:asci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年</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月</w:t>
      </w:r>
      <w:r>
        <w:rPr>
          <w:rFonts w:hint="default" w:ascii="Times New Roman" w:hAnsi="Times New Roman" w:eastAsia="仿宋_GB2312" w:cs="Times New Roman"/>
          <w:b/>
          <w:color w:val="auto"/>
          <w:sz w:val="28"/>
          <w:szCs w:val="28"/>
          <w:highlight w:val="none"/>
          <w:lang w:val="en-US" w:eastAsia="zh-CN"/>
        </w:rPr>
        <w:t xml:space="preserve">  </w:t>
      </w:r>
      <w:r>
        <w:rPr>
          <w:rFonts w:hint="eastAsia" w:asci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日</w:t>
      </w:r>
    </w:p>
    <w:p>
      <w:pPr>
        <w:pStyle w:val="10"/>
        <w:rPr>
          <w:rFonts w:hint="default" w:ascii="Times New Roman" w:hAnsi="Times New Roman" w:eastAsia="仿宋_GB2312" w:cs="Times New Roman"/>
          <w:color w:val="auto"/>
          <w:spacing w:val="-2"/>
          <w:sz w:val="28"/>
          <w:szCs w:val="28"/>
          <w:lang w:val="en-US" w:eastAsia="zh-CN"/>
        </w:rPr>
      </w:pPr>
    </w:p>
    <w:p>
      <w:pPr>
        <w:pStyle w:val="10"/>
        <w:rPr>
          <w:rFonts w:hint="default" w:ascii="Times New Roman" w:hAnsi="Times New Roman" w:eastAsia="仿宋_GB2312" w:cs="Times New Roman"/>
          <w:color w:val="auto"/>
          <w:spacing w:val="-2"/>
          <w:sz w:val="28"/>
          <w:szCs w:val="28"/>
          <w:lang w:val="en-US" w:eastAsia="zh-CN"/>
        </w:rPr>
      </w:pPr>
    </w:p>
    <w:p>
      <w:pPr>
        <w:pStyle w:val="10"/>
        <w:rPr>
          <w:rFonts w:hint="default" w:ascii="Times New Roman" w:hAnsi="Times New Roman" w:eastAsia="仿宋_GB2312" w:cs="Times New Roman"/>
          <w:color w:val="auto"/>
          <w:spacing w:val="-2"/>
          <w:sz w:val="28"/>
          <w:szCs w:val="28"/>
          <w:lang w:val="en-US" w:eastAsia="zh-CN"/>
        </w:rPr>
      </w:pPr>
    </w:p>
    <w:p>
      <w:pPr>
        <w:pStyle w:val="10"/>
        <w:rPr>
          <w:rFonts w:hint="default" w:ascii="Times New Roman" w:hAnsi="Times New Roman" w:eastAsia="仿宋_GB2312" w:cs="Times New Roman"/>
          <w:color w:val="auto"/>
          <w:spacing w:val="-2"/>
          <w:sz w:val="28"/>
          <w:szCs w:val="28"/>
          <w:lang w:val="en-US"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eastAsia="仿宋" w:cs="Times New Roman"/>
          <w:color w:val="auto"/>
          <w:sz w:val="18"/>
          <w:szCs w:val="18"/>
        </w:rPr>
      </w:pPr>
    </w:p>
    <w:sectPr>
      <w:headerReference r:id="rId5" w:type="default"/>
      <w:footerReference r:id="rId6" w:type="default"/>
      <w:pgSz w:w="11906" w:h="16839"/>
      <w:pgMar w:top="1417" w:right="1031" w:bottom="1417" w:left="1031" w:header="0" w:footer="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283733-093A-4A86-A7F4-7FA015AAA6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8EAFB91-E300-45FD-885C-965C10C8047B}"/>
  </w:font>
  <w:font w:name="MS Sans Serif">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embedRegular r:id="rId3" w:fontKey="{F353031E-BEB6-4DD3-8980-25FCE6A07613}"/>
  </w:font>
  <w:font w:name="仿宋">
    <w:panose1 w:val="02010609060101010101"/>
    <w:charset w:val="86"/>
    <w:family w:val="auto"/>
    <w:pitch w:val="default"/>
    <w:sig w:usb0="800002BF" w:usb1="38CF7CFA" w:usb2="00000016" w:usb3="00000000" w:csb0="00040001" w:csb1="00000000"/>
    <w:embedRegular r:id="rId4" w:fontKey="{6686DBB8-A7FD-42C1-96C9-F5DACED89D60}"/>
  </w:font>
  <w:font w:name="仿宋_GB2312">
    <w:panose1 w:val="02010609060101010101"/>
    <w:charset w:val="86"/>
    <w:family w:val="auto"/>
    <w:pitch w:val="default"/>
    <w:sig w:usb0="800002BF" w:usb1="38CF7CFA" w:usb2="00000016" w:usb3="00000000" w:csb0="00040001" w:csb1="00000000"/>
    <w:embedRegular r:id="rId5" w:fontKey="{A72211BA-A76D-474F-841B-BD3E90D78A74}"/>
  </w:font>
  <w:font w:name="方正仿宋_GB2312">
    <w:panose1 w:val="02000000000000000000"/>
    <w:charset w:val="86"/>
    <w:family w:val="auto"/>
    <w:pitch w:val="default"/>
    <w:sig w:usb0="A00002BF" w:usb1="184F6CFA" w:usb2="00000012" w:usb3="00000000" w:csb0="00040001" w:csb1="00000000"/>
    <w:embedRegular r:id="rId6" w:fontKey="{5B30E644-6842-4596-8506-525A82CCF6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2803525</wp:posOffset>
              </wp:positionH>
              <wp:positionV relativeFrom="paragraph">
                <wp:posOffset>-565150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75pt;margin-top:-44.5pt;height:144pt;width:144pt;mso-position-horizontal-relative:margin;mso-wrap-style:none;z-index:251659264;mso-width-relative:page;mso-height-relative:page;" filled="f" stroked="f" coordsize="21600,21600" o:gfxdata="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iiPIXWAAAACw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YWQ3NTM2NzgwZTlkNzI2ODRkOTQ1MGE3NDI2NGYifQ=="/>
  </w:docVars>
  <w:rsids>
    <w:rsidRoot w:val="402710AB"/>
    <w:rsid w:val="007353D3"/>
    <w:rsid w:val="007D09F2"/>
    <w:rsid w:val="01593EC7"/>
    <w:rsid w:val="02AF626A"/>
    <w:rsid w:val="033F1D46"/>
    <w:rsid w:val="05C55124"/>
    <w:rsid w:val="075C1AF5"/>
    <w:rsid w:val="07E7409A"/>
    <w:rsid w:val="08BD20E2"/>
    <w:rsid w:val="08FB6DC7"/>
    <w:rsid w:val="0A116B8A"/>
    <w:rsid w:val="0DC67292"/>
    <w:rsid w:val="0E766D62"/>
    <w:rsid w:val="10991687"/>
    <w:rsid w:val="132B52BA"/>
    <w:rsid w:val="141C4771"/>
    <w:rsid w:val="148F4FE8"/>
    <w:rsid w:val="151602CD"/>
    <w:rsid w:val="18D75ADA"/>
    <w:rsid w:val="1C337E35"/>
    <w:rsid w:val="1E8F40C9"/>
    <w:rsid w:val="21760B3F"/>
    <w:rsid w:val="226E75C8"/>
    <w:rsid w:val="233B4B7E"/>
    <w:rsid w:val="287842E2"/>
    <w:rsid w:val="2A000C17"/>
    <w:rsid w:val="2E670B13"/>
    <w:rsid w:val="366330E1"/>
    <w:rsid w:val="39FE212E"/>
    <w:rsid w:val="3A082AD1"/>
    <w:rsid w:val="3A7470DF"/>
    <w:rsid w:val="3C666012"/>
    <w:rsid w:val="3C7A1ABD"/>
    <w:rsid w:val="3DF7733D"/>
    <w:rsid w:val="3E157E5F"/>
    <w:rsid w:val="3E5464BA"/>
    <w:rsid w:val="3FF81676"/>
    <w:rsid w:val="402710AB"/>
    <w:rsid w:val="43F06831"/>
    <w:rsid w:val="455E4F29"/>
    <w:rsid w:val="47CB3665"/>
    <w:rsid w:val="48883E5F"/>
    <w:rsid w:val="48AE281B"/>
    <w:rsid w:val="48D91801"/>
    <w:rsid w:val="4BAC47D3"/>
    <w:rsid w:val="4EDB0154"/>
    <w:rsid w:val="506976D8"/>
    <w:rsid w:val="50A62A29"/>
    <w:rsid w:val="50FD4E06"/>
    <w:rsid w:val="52375167"/>
    <w:rsid w:val="52AB2578"/>
    <w:rsid w:val="58587343"/>
    <w:rsid w:val="5A307F33"/>
    <w:rsid w:val="5ADB3C54"/>
    <w:rsid w:val="5CA06501"/>
    <w:rsid w:val="638101D3"/>
    <w:rsid w:val="647B646F"/>
    <w:rsid w:val="64CF0348"/>
    <w:rsid w:val="65D54F0F"/>
    <w:rsid w:val="67BA08A1"/>
    <w:rsid w:val="67D50383"/>
    <w:rsid w:val="683C45EC"/>
    <w:rsid w:val="683E1A6D"/>
    <w:rsid w:val="6AC27EF8"/>
    <w:rsid w:val="6CFD5A96"/>
    <w:rsid w:val="6E977536"/>
    <w:rsid w:val="6F7F1B39"/>
    <w:rsid w:val="728E0F59"/>
    <w:rsid w:val="74EC1E06"/>
    <w:rsid w:val="758F2E76"/>
    <w:rsid w:val="76E47C83"/>
    <w:rsid w:val="77285E66"/>
    <w:rsid w:val="77375B15"/>
    <w:rsid w:val="785F323C"/>
    <w:rsid w:val="78C0295E"/>
    <w:rsid w:val="7ABC748A"/>
    <w:rsid w:val="7E3E4F0C"/>
    <w:rsid w:val="7EEB03EA"/>
    <w:rsid w:val="7FFA1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w:basedOn w:val="1"/>
    <w:unhideWhenUsed/>
    <w:qFormat/>
    <w:uiPriority w:val="99"/>
    <w:pPr>
      <w:widowControl/>
      <w:overflowPunct w:val="0"/>
      <w:autoSpaceDE w:val="0"/>
      <w:autoSpaceDN w:val="0"/>
      <w:adjustRightInd w:val="0"/>
      <w:spacing w:line="360" w:lineRule="auto"/>
      <w:ind w:firstLine="540"/>
    </w:pPr>
    <w:rPr>
      <w:rFonts w:hint="default" w:ascii="宋体" w:hAnsi="MS Sans Serif"/>
      <w:spacing w:val="12"/>
      <w:kern w:val="0"/>
      <w:sz w:val="20"/>
      <w:szCs w:val="20"/>
      <w:lang w:val="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nhideWhenUsed/>
    <w:qFormat/>
    <w:uiPriority w:val="0"/>
    <w:pPr>
      <w:ind w:firstLine="420"/>
    </w:pPr>
    <w:rPr>
      <w:rFonts w:hint="default" w:ascii="Calibri"/>
      <w:sz w:val="20"/>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11">
    <w:name w:val="Table Text"/>
    <w:basedOn w:val="1"/>
    <w:semiHidden/>
    <w:qFormat/>
    <w:uiPriority w:val="0"/>
    <w:rPr>
      <w:rFonts w:ascii="宋体" w:hAnsi="宋体" w:eastAsia="宋体" w:cs="宋体"/>
      <w:sz w:val="18"/>
      <w:szCs w:val="18"/>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7267</Words>
  <Characters>8433</Characters>
  <Lines>0</Lines>
  <Paragraphs>0</Paragraphs>
  <TotalTime>0</TotalTime>
  <ScaleCrop>false</ScaleCrop>
  <LinksUpToDate>false</LinksUpToDate>
  <CharactersWithSpaces>8718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2024-04-11T08:03:00Z</dcterms:created>
  <dc:creator>晁增武</dc:creator>
  <cp:lastModifiedBy>晁增武</cp:lastModifiedBy>
  <dcterms:modified xsi:type="dcterms:W3CDTF">2025-02-03T07:26:01Z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B82C77AA18BF4A96B693156209165F10_11</vt:lpwstr>
  </property>
</Properties>
</file>