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jc w:val="center"/>
        <w:rPr>
          <w:rFonts w:hint="eastAsia" w:ascii="黑体" w:hAnsi="黑体" w:eastAsia="黑体" w:cs="黑体"/>
          <w:color w:val="auto"/>
          <w:sz w:val="44"/>
          <w:szCs w:val="44"/>
          <w:lang w:eastAsia="zh-CN"/>
        </w:rPr>
      </w:pPr>
      <w:r>
        <w:rPr>
          <w:rFonts w:hint="eastAsia" w:ascii="黑体" w:hAnsi="黑体" w:eastAsia="黑体" w:cs="黑体"/>
          <w:color w:val="auto"/>
          <w:sz w:val="44"/>
          <w:szCs w:val="44"/>
        </w:rPr>
        <w:t>甘肃</w:t>
      </w:r>
      <w:r>
        <w:rPr>
          <w:rFonts w:hint="eastAsia" w:ascii="黑体" w:hAnsi="黑体" w:eastAsia="黑体" w:cs="黑体"/>
          <w:color w:val="auto"/>
          <w:sz w:val="44"/>
          <w:szCs w:val="44"/>
          <w:lang w:eastAsia="zh-CN"/>
        </w:rPr>
        <w:t>东兴嘉宇新材料有限公司</w:t>
      </w:r>
    </w:p>
    <w:p>
      <w:pPr>
        <w:jc w:val="center"/>
        <w:rPr>
          <w:rFonts w:hint="eastAsia" w:ascii="黑体" w:hAnsi="黑体" w:eastAsia="黑体" w:cs="黑体"/>
          <w:color w:val="auto"/>
          <w:sz w:val="44"/>
          <w:szCs w:val="44"/>
          <w:lang w:eastAsia="zh-CN"/>
        </w:rPr>
      </w:pPr>
      <w:r>
        <w:rPr>
          <w:rFonts w:hint="eastAsia" w:ascii="黑体" w:hAnsi="黑体" w:eastAsia="黑体" w:cs="黑体"/>
          <w:color w:val="auto"/>
          <w:sz w:val="44"/>
          <w:szCs w:val="44"/>
          <w:lang w:val="en-US" w:eastAsia="zh-CN"/>
        </w:rPr>
        <w:t>刚玉蓄热球</w:t>
      </w:r>
      <w:r>
        <w:rPr>
          <w:rFonts w:hint="eastAsia" w:ascii="黑体" w:hAnsi="黑体" w:eastAsia="黑体" w:cs="黑体"/>
          <w:color w:val="auto"/>
          <w:sz w:val="44"/>
          <w:szCs w:val="44"/>
        </w:rPr>
        <w:t>技术</w:t>
      </w:r>
      <w:r>
        <w:rPr>
          <w:rFonts w:hint="eastAsia" w:ascii="黑体" w:hAnsi="黑体" w:eastAsia="黑体" w:cs="黑体"/>
          <w:color w:val="auto"/>
          <w:sz w:val="44"/>
          <w:szCs w:val="44"/>
          <w:lang w:eastAsia="zh-CN"/>
        </w:rPr>
        <w:t>规格书</w:t>
      </w: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技术协议编号：</w:t>
      </w: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甲方：甘肃东兴嘉宇新材料有限公司</w:t>
      </w: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乙方：</w:t>
      </w: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甘肃东兴嘉宇新材料有限公司（以下简称甲方）委托</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（以下简称乙方），进行甘肃东兴嘉宇</w:t>
      </w:r>
      <w:r>
        <w:rPr>
          <w:rFonts w:hint="eastAsia" w:ascii="仿宋_GB2312" w:hAnsi="仿宋_GB2312" w:eastAsia="仿宋_GB2312" w:cs="仿宋_GB2312"/>
          <w:color w:val="auto"/>
          <w:sz w:val="32"/>
          <w:szCs w:val="32"/>
          <w:lang w:val="en-US" w:eastAsia="zh-CN"/>
        </w:rPr>
        <w:t>蓄热球</w:t>
      </w:r>
      <w:r>
        <w:rPr>
          <w:rFonts w:hint="eastAsia" w:ascii="仿宋_GB2312" w:hAnsi="仿宋_GB2312" w:eastAsia="仿宋_GB2312" w:cs="仿宋_GB2312"/>
          <w:color w:val="auto"/>
          <w:sz w:val="32"/>
          <w:szCs w:val="32"/>
        </w:rPr>
        <w:t>的制造、</w:t>
      </w:r>
      <w:r>
        <w:rPr>
          <w:rFonts w:hint="eastAsia" w:ascii="仿宋_GB2312" w:hAnsi="仿宋_GB2312" w:eastAsia="仿宋_GB2312" w:cs="仿宋_GB2312"/>
          <w:color w:val="auto"/>
          <w:sz w:val="32"/>
          <w:szCs w:val="32"/>
          <w:lang w:val="en-US" w:eastAsia="zh-CN"/>
        </w:rPr>
        <w:t>运输</w:t>
      </w:r>
      <w:r>
        <w:rPr>
          <w:rFonts w:hint="eastAsia" w:ascii="仿宋_GB2312" w:hAnsi="仿宋_GB2312" w:eastAsia="仿宋_GB2312" w:cs="仿宋_GB2312"/>
          <w:color w:val="auto"/>
          <w:sz w:val="32"/>
          <w:szCs w:val="32"/>
        </w:rPr>
        <w:t>，经甲乙双方协商，达成如下技术协议：</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一、设备用途及主要技术</w:t>
      </w:r>
      <w:r>
        <w:rPr>
          <w:rFonts w:hint="eastAsia" w:ascii="仿宋_GB2312" w:hAnsi="仿宋_GB2312" w:eastAsia="仿宋_GB2312" w:cs="仿宋_GB2312"/>
          <w:b/>
          <w:bCs/>
          <w:color w:val="auto"/>
          <w:sz w:val="32"/>
          <w:szCs w:val="32"/>
          <w:lang w:val="en-US" w:eastAsia="zh-CN"/>
        </w:rPr>
        <w:t>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1．用于铸轧25t燃气炉</w:t>
      </w:r>
      <w:r>
        <w:rPr>
          <w:rFonts w:hint="eastAsia" w:ascii="仿宋_GB2312" w:hAnsi="仿宋_GB2312" w:eastAsia="仿宋_GB2312" w:cs="仿宋_GB2312"/>
          <w:color w:val="auto"/>
          <w:sz w:val="32"/>
          <w:szCs w:val="32"/>
          <w:lang w:val="en-US" w:eastAsia="zh-CN"/>
        </w:rPr>
        <w:t>升温系统蓄热球舱室内使用，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2.要求蓄热球选用直径30mm刚玉材质。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3.要求刚玉蓄热球内三氧化二铝含量＞90%。</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4.要求有良好的抗酸性、渣腐蚀性。</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5.要求蓄热球密度＞3.4g/cm。</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6.要求耐高温＞1200℃。</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7.吸水率＜2%</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8.莫氏硬度＞8级</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9.抗压强度＞9.2KN/颗</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二、工艺条件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1.使用材质：刚玉</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2.使用参数：高强度、易清洗、耐高温、抗腐蚀、良好的热震稳定性、密度高、热阻小、强度高、蓄放热量大、良好导热性能。</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三、加工</w:t>
      </w:r>
      <w:r>
        <w:rPr>
          <w:rFonts w:hint="eastAsia" w:ascii="仿宋_GB2312" w:hAnsi="仿宋_GB2312" w:eastAsia="仿宋_GB2312" w:cs="仿宋_GB2312"/>
          <w:b/>
          <w:bCs/>
          <w:sz w:val="32"/>
          <w:szCs w:val="32"/>
        </w:rPr>
        <w:t>要求</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乙方须严格按甲方提供的图样及相关技术文件先转化答复甲方并同时提供</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工艺及检验表的样式，由甲方审核后书面答复，乙方严格按答复的要求实施。实施中若再发现问题，应书面提出，经甲方认可书面答复后再继续加工。</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乙方需提供下列检验文件</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.1 送货清单。</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.2称重记录。</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.3 检验表。</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.4 产品合格证。</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5耐磨度</w:t>
      </w:r>
      <w:r>
        <w:rPr>
          <w:rFonts w:hint="eastAsia" w:ascii="仿宋_GB2312" w:hAnsi="仿宋_GB2312" w:eastAsia="仿宋_GB2312" w:cs="仿宋_GB2312"/>
          <w:sz w:val="32"/>
          <w:szCs w:val="32"/>
        </w:rPr>
        <w:t>检查报告。</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6耐冲击</w:t>
      </w:r>
      <w:r>
        <w:rPr>
          <w:rFonts w:hint="eastAsia" w:ascii="仿宋_GB2312" w:hAnsi="仿宋_GB2312" w:eastAsia="仿宋_GB2312" w:cs="仿宋_GB2312"/>
          <w:sz w:val="32"/>
          <w:szCs w:val="32"/>
        </w:rPr>
        <w:t>性能报告。</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竣工图样及甲乙双方往来的相关书证。</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其它</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 验收</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.1 甲方在乙方提供了完整的产品检验文件后，对产品进行验收。</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在产品</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过程中，甲方有权随时进行质量检查与质量监督，届时乙方应提供方便。乙方对甲方在检查中提出的产品技术质量问题必须及时整改。甲方的监督及检查只表示对乙方工作的认可，最终质量仍由乙方负责。</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 发货标识和运输</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 发货时必须贴上唛头:</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发货单位；发货日期；货物名称、数量、毛重、净重；收货单位（包括到站名）；以及其它特殊标识，如：防雨、防碎、起吊位置等。</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.2 运输时须注意采用工位器具，妥善包装、固定，防止表面碰伤和变形，由乙方提出包装方案，经甲方会审同意后实施。</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 承诺</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在使用过程中发现有不符合质量标准的</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 xml:space="preserve">缺陷，由乙方负责召回，并在3~5天内解决，特殊的按甲乙双方商定的日期解决，由乙方负责退回并补偿有关损失。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八</w:t>
      </w:r>
      <w:r>
        <w:rPr>
          <w:rFonts w:hint="eastAsia" w:ascii="仿宋_GB2312" w:hAnsi="仿宋_GB2312" w:eastAsia="仿宋_GB2312" w:cs="仿宋_GB2312"/>
          <w:b/>
          <w:sz w:val="32"/>
          <w:szCs w:val="32"/>
        </w:rPr>
        <w:t>、双方责任</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1.甲方责任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1）负责提供产品外形</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、技术参数与要求；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2）负责提供相关技术文件供乙方设计、生产参考；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3）负责入厂对产品的抽检或逐件检查，且对产品总成进行检验。</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4）负责配合乙方人员确认有关技术参数。</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2．乙方责任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1）必须严格按照甲方提供的</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及相关技术要求进行设计与制造；</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2）乙方所提供产品必须完全满足甲方尺寸及技术性能要求；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3）在设计制造中应接受甲方的入厂监督和验收；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4）在设计制造中乙方的制造</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必须经甲乙双方确认方可实施。</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九</w:t>
      </w:r>
      <w:r>
        <w:rPr>
          <w:rFonts w:hint="eastAsia" w:ascii="仿宋_GB2312" w:hAnsi="仿宋_GB2312" w:eastAsia="仿宋_GB2312" w:cs="仿宋_GB2312"/>
          <w:b/>
          <w:sz w:val="32"/>
          <w:szCs w:val="32"/>
        </w:rPr>
        <w:t>、资格审查与质保体系</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 资格审查要求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的技术资格要求：甲方要求制造厂主要人员必须具备的资格：拥有执行本合同项目设备管理、设计、试验、制造、工艺、质量控制与保证。对现场安装、调试和验收进行技术指导与服务的专业技术人员，必须具有参与同类设备制造、安装调试的经验或资质证书，或曾经担任过同类设备设计、试验、制造工艺、质量控制、安装、调试和验收的人员。</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 质保体系要求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应对设备、备件在设计、图纸转化、材料与外购件采购、工艺外委、设备制造、检验、装配调试、包装出厂等全过程的所有阶段，按照ISO9000的标准采取质量保证和质量控制措施，确保设计、材料、加工、尺寸、质量、包装等的正确性和准确性。</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乙方保证按照双方签字确认的图纸或规格型号加工制作，对第四、五条规定的符合性负责。</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十</w:t>
      </w:r>
      <w:r>
        <w:rPr>
          <w:rFonts w:hint="eastAsia" w:ascii="仿宋_GB2312" w:hAnsi="仿宋_GB2312" w:eastAsia="仿宋_GB2312" w:cs="仿宋_GB2312"/>
          <w:b/>
          <w:sz w:val="32"/>
          <w:szCs w:val="32"/>
        </w:rPr>
        <w:t>、技术资料的交付</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1.甲方向乙方提供产品外形图纸一套，供设计参考。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2.乙方向甲方提供的技术与商务文件资料如下：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乙方供货时应提供材料成份报告、检测报告、零部件总装前检验记录、整机检验测试报告、产品合格证书。同时提交产品的出厂试验项目及报告、所有配套元件的合格证、装箱清单以及产品总成图等资料。</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、涂漆、包装、运输</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包装应符合国际、国内运输条件要求，并按设备特点，按要求分别加上防潮、防霉、防锈、防腐蚀、防尘等保护措施，以保证货物在没有任何损坏和腐蚀的情况下安全运抵安装现场。产品包装前，乙方负责进行检查清理，不留异物，并保证零部件齐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2.乙方对箱内的各散装部件在装配图中的部件号、零件号标记清楚，乙方在每件包装箱的两个侧面上，用不褪色的油漆以明显易见的中文字样印刷以下标记：</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a、合同号</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b、目的站</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c、收货单位名称</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d、设备名称、编号</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e、箱号</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3.对包装的要求：</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a、包装箱应具备足够的强度和韧性，载荷应分布均匀</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b、包装箱板材必须全新</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十二</w:t>
      </w:r>
      <w:r>
        <w:rPr>
          <w:rFonts w:hint="eastAsia" w:ascii="仿宋_GB2312" w:hAnsi="仿宋_GB2312" w:eastAsia="仿宋_GB2312" w:cs="仿宋_GB2312"/>
          <w:b/>
          <w:bCs/>
          <w:color w:val="auto"/>
          <w:sz w:val="32"/>
          <w:szCs w:val="32"/>
        </w:rPr>
        <w:t>、其它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本技术协议为附生效条件的合同，以主合同的生效为前提条件。本协议一式叁份，甲方持壹份，乙方持壹份、招标中心留档一份； 作为合同的附件，与合同具有同等法律效力，双方签字生效。</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 方： 甘肃东兴嘉宇新材料有限公司</w:t>
      </w:r>
      <w:bookmarkStart w:id="0" w:name="_GoBack"/>
      <w:bookmarkEnd w:id="0"/>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乙 方：</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代表人：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代表人：</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日期：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日期：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lowerLetter"/>
      <w:lvlText w:val="%1)"/>
      <w:lvlJc w:val="left"/>
      <w:pPr>
        <w:tabs>
          <w:tab w:val="left" w:pos="900"/>
        </w:tabs>
        <w:ind w:left="900" w:hanging="420"/>
      </w:pPr>
    </w:lvl>
    <w:lvl w:ilvl="1" w:tentative="0">
      <w:start w:val="1"/>
      <w:numFmt w:val="lowerLetter"/>
      <w:pStyle w:val="2"/>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g1MWE4YTM4ZWJkMDliZGZiODgxMjU3MDE4YjIyMGEifQ=="/>
  </w:docVars>
  <w:rsids>
    <w:rsidRoot w:val="009E4595"/>
    <w:rsid w:val="00010BEF"/>
    <w:rsid w:val="0011621B"/>
    <w:rsid w:val="00163E5D"/>
    <w:rsid w:val="009E4595"/>
    <w:rsid w:val="00D01AE8"/>
    <w:rsid w:val="033648A9"/>
    <w:rsid w:val="05937314"/>
    <w:rsid w:val="06D77B50"/>
    <w:rsid w:val="08323277"/>
    <w:rsid w:val="09950B51"/>
    <w:rsid w:val="0B347B37"/>
    <w:rsid w:val="0B4973D0"/>
    <w:rsid w:val="0CCA5067"/>
    <w:rsid w:val="0D8D0CD1"/>
    <w:rsid w:val="0EBE45A9"/>
    <w:rsid w:val="0EF83BFF"/>
    <w:rsid w:val="12BB665D"/>
    <w:rsid w:val="133D2FFA"/>
    <w:rsid w:val="158C4499"/>
    <w:rsid w:val="17B1394B"/>
    <w:rsid w:val="1D723E10"/>
    <w:rsid w:val="20A5502A"/>
    <w:rsid w:val="29E11179"/>
    <w:rsid w:val="2B395976"/>
    <w:rsid w:val="2C284767"/>
    <w:rsid w:val="2EE25398"/>
    <w:rsid w:val="2F3108BC"/>
    <w:rsid w:val="30F20A93"/>
    <w:rsid w:val="33CF1290"/>
    <w:rsid w:val="344849F4"/>
    <w:rsid w:val="379E261D"/>
    <w:rsid w:val="383115E7"/>
    <w:rsid w:val="38886310"/>
    <w:rsid w:val="3F46153A"/>
    <w:rsid w:val="3F661165"/>
    <w:rsid w:val="40065D9D"/>
    <w:rsid w:val="44F27D14"/>
    <w:rsid w:val="454E178B"/>
    <w:rsid w:val="482102AB"/>
    <w:rsid w:val="4A077488"/>
    <w:rsid w:val="4AB832C7"/>
    <w:rsid w:val="4F0A5A6C"/>
    <w:rsid w:val="4F7B6BCB"/>
    <w:rsid w:val="50254936"/>
    <w:rsid w:val="50450DF9"/>
    <w:rsid w:val="53AA7F06"/>
    <w:rsid w:val="560356EC"/>
    <w:rsid w:val="5AF41CE3"/>
    <w:rsid w:val="5C372A2F"/>
    <w:rsid w:val="5FA10896"/>
    <w:rsid w:val="618C57E6"/>
    <w:rsid w:val="63B1020F"/>
    <w:rsid w:val="63E245DC"/>
    <w:rsid w:val="670D6D88"/>
    <w:rsid w:val="6EBE3BF5"/>
    <w:rsid w:val="6FB93412"/>
    <w:rsid w:val="722E756F"/>
    <w:rsid w:val="7816222A"/>
    <w:rsid w:val="7CDF70AE"/>
    <w:rsid w:val="7F405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numPr>
        <w:ilvl w:val="1"/>
        <w:numId w:val="1"/>
      </w:numPr>
      <w:overflowPunct w:val="0"/>
      <w:autoSpaceDE w:val="0"/>
      <w:autoSpaceDN w:val="0"/>
      <w:adjustRightInd w:val="0"/>
      <w:spacing w:line="240" w:lineRule="atLeast"/>
      <w:jc w:val="left"/>
      <w:textAlignment w:val="baseline"/>
      <w:outlineLvl w:val="1"/>
    </w:pPr>
    <w:rPr>
      <w:rFonts w:hAnsi="Arial"/>
      <w:spacing w:val="8"/>
      <w:kern w:val="0"/>
      <w:sz w:val="28"/>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宋体"/>
    <w:basedOn w:val="1"/>
    <w:qFormat/>
    <w:uiPriority w:val="0"/>
    <w:pPr>
      <w:adjustRightInd w:val="0"/>
      <w:spacing w:line="360" w:lineRule="atLeast"/>
      <w:textAlignment w:val="baseline"/>
    </w:pPr>
    <w:rPr>
      <w:rFonts w:ascii="Arial" w:hAnsi="Arial"/>
      <w:w w:val="98"/>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505</Words>
  <Characters>2880</Characters>
  <Lines>24</Lines>
  <Paragraphs>6</Paragraphs>
  <TotalTime>2</TotalTime>
  <ScaleCrop>false</ScaleCrop>
  <LinksUpToDate>false</LinksUpToDate>
  <CharactersWithSpaces>3379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Administrator.J700422</dc:creator>
  <cp:lastModifiedBy>Administrator</cp:lastModifiedBy>
  <cp:lastPrinted>2020-11-26T07:25:00Z</cp:lastPrinted>
  <dcterms:modified xsi:type="dcterms:W3CDTF">2023-09-19T02:35:22Z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DA3263AB87DF4042B1C04A1181C6529D</vt:lpwstr>
  </property>
</Properties>
</file>