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931751">
      <w:pPr>
        <w:adjustRightInd w:val="0"/>
        <w:snapToGrid w:val="0"/>
        <w:spacing w:line="360" w:lineRule="auto"/>
        <w:ind w:right="2" w:rightChars="1"/>
        <w:jc w:val="both"/>
        <w:rPr>
          <w:rFonts w:hint="eastAsia" w:ascii="宋体"/>
          <w:b/>
          <w:sz w:val="44"/>
          <w:szCs w:val="44"/>
        </w:rPr>
      </w:pPr>
    </w:p>
    <w:p w14:paraId="2C37A69B">
      <w:pPr>
        <w:adjustRightInd w:val="0"/>
        <w:snapToGrid w:val="0"/>
        <w:spacing w:line="360" w:lineRule="auto"/>
        <w:ind w:right="2" w:rightChars="1"/>
        <w:jc w:val="center"/>
        <w:rPr>
          <w:rFonts w:hint="eastAsia" w:ascii="宋体"/>
          <w:b/>
          <w:sz w:val="44"/>
          <w:szCs w:val="44"/>
        </w:rPr>
      </w:pPr>
      <w:r>
        <w:rPr>
          <w:rFonts w:hint="eastAsia" w:ascii="宋体"/>
          <w:b/>
          <w:sz w:val="44"/>
          <w:szCs w:val="44"/>
        </w:rPr>
        <w:t>甘肃酒钢集团宏兴钢铁股份有限公司</w:t>
      </w:r>
    </w:p>
    <w:p w14:paraId="34078F43">
      <w:pPr>
        <w:adjustRightInd w:val="0"/>
        <w:snapToGrid w:val="0"/>
        <w:spacing w:line="360" w:lineRule="auto"/>
        <w:ind w:right="2" w:rightChars="1"/>
        <w:jc w:val="center"/>
        <w:rPr>
          <w:rFonts w:hint="eastAsia" w:ascii="宋体"/>
          <w:b/>
          <w:sz w:val="36"/>
          <w:szCs w:val="36"/>
          <w:lang w:val="en-US" w:eastAsia="zh-CN"/>
        </w:rPr>
      </w:pPr>
      <w:r>
        <w:rPr>
          <w:rFonts w:hint="eastAsia" w:ascii="宋体"/>
          <w:b/>
          <w:sz w:val="36"/>
          <w:szCs w:val="36"/>
        </w:rPr>
        <w:t>炼铁厂</w:t>
      </w:r>
      <w:r>
        <w:rPr>
          <w:rFonts w:hint="eastAsia" w:ascii="宋体"/>
          <w:b/>
          <w:sz w:val="36"/>
          <w:szCs w:val="36"/>
          <w:lang w:val="en-US" w:eastAsia="zh-CN"/>
        </w:rPr>
        <w:t>4#烧结机</w:t>
      </w:r>
    </w:p>
    <w:p w14:paraId="1C812208">
      <w:pPr>
        <w:adjustRightInd w:val="0"/>
        <w:snapToGrid w:val="0"/>
        <w:spacing w:line="360" w:lineRule="auto"/>
        <w:ind w:right="2" w:rightChars="1"/>
        <w:jc w:val="center"/>
        <w:rPr>
          <w:rFonts w:hint="eastAsia"/>
          <w:sz w:val="36"/>
          <w:szCs w:val="36"/>
        </w:rPr>
      </w:pPr>
      <w:r>
        <w:rPr>
          <w:rFonts w:hint="eastAsia" w:ascii="宋体"/>
          <w:b/>
          <w:bCs/>
          <w:sz w:val="36"/>
          <w:szCs w:val="36"/>
        </w:rPr>
        <w:t>含锆硅酸铝纤维毡\δ=20 100kg/m3 1300℃</w:t>
      </w:r>
    </w:p>
    <w:p w14:paraId="25173D19">
      <w:pPr>
        <w:adjustRightInd w:val="0"/>
        <w:snapToGrid w:val="0"/>
        <w:spacing w:line="360" w:lineRule="auto"/>
        <w:ind w:right="2" w:rightChars="1"/>
        <w:jc w:val="center"/>
        <w:rPr>
          <w:rFonts w:hint="eastAsia" w:ascii="宋体"/>
          <w:b/>
          <w:bCs/>
          <w:sz w:val="36"/>
          <w:szCs w:val="36"/>
        </w:rPr>
      </w:pPr>
    </w:p>
    <w:p w14:paraId="03CBC860">
      <w:pPr>
        <w:adjustRightInd w:val="0"/>
        <w:snapToGrid w:val="0"/>
        <w:spacing w:line="360" w:lineRule="auto"/>
        <w:ind w:right="2" w:rightChars="1"/>
        <w:jc w:val="center"/>
        <w:rPr>
          <w:rFonts w:hint="eastAsia" w:ascii="宋体"/>
          <w:b/>
          <w:bCs/>
          <w:sz w:val="36"/>
          <w:szCs w:val="36"/>
        </w:rPr>
      </w:pPr>
      <w:r>
        <w:rPr>
          <w:rFonts w:hint="eastAsia" w:ascii="宋体"/>
          <w:b/>
          <w:bCs/>
          <w:sz w:val="36"/>
          <w:szCs w:val="36"/>
        </w:rPr>
        <w:t>技术规格书</w:t>
      </w:r>
    </w:p>
    <w:p w14:paraId="350991C1">
      <w:pPr>
        <w:ind w:firstLine="2870" w:firstLineChars="1196"/>
        <w:rPr>
          <w:rFonts w:hint="eastAsia"/>
        </w:rPr>
      </w:pPr>
    </w:p>
    <w:p w14:paraId="12A776C7">
      <w:pPr>
        <w:ind w:firstLine="2870" w:firstLineChars="1196"/>
        <w:rPr>
          <w:rFonts w:hint="eastAsia"/>
        </w:rPr>
      </w:pPr>
    </w:p>
    <w:p w14:paraId="79C9095C">
      <w:pPr>
        <w:ind w:firstLine="2870" w:firstLineChars="1196"/>
        <w:rPr>
          <w:rFonts w:hint="eastAsia"/>
        </w:rPr>
      </w:pPr>
    </w:p>
    <w:p w14:paraId="7A04BA09">
      <w:pPr>
        <w:ind w:firstLine="2870" w:firstLineChars="1196"/>
        <w:rPr>
          <w:rFonts w:hint="eastAsia"/>
        </w:rPr>
      </w:pPr>
    </w:p>
    <w:p w14:paraId="159D9FA4">
      <w:pPr>
        <w:ind w:firstLine="2870" w:firstLineChars="1196"/>
        <w:rPr>
          <w:rFonts w:hint="eastAsia"/>
        </w:rPr>
      </w:pPr>
    </w:p>
    <w:p w14:paraId="39EA6BC7">
      <w:pPr>
        <w:ind w:firstLine="2870" w:firstLineChars="1196"/>
        <w:rPr>
          <w:rFonts w:hint="eastAsia"/>
        </w:rPr>
      </w:pPr>
    </w:p>
    <w:p w14:paraId="7D7B2ED5">
      <w:pPr>
        <w:ind w:firstLine="2870" w:firstLineChars="1196"/>
        <w:rPr>
          <w:rFonts w:hint="eastAsia"/>
        </w:rPr>
      </w:pPr>
    </w:p>
    <w:p w14:paraId="57FDB4F7">
      <w:pPr>
        <w:ind w:firstLine="2870" w:firstLineChars="1196"/>
        <w:rPr>
          <w:rFonts w:hint="eastAsia"/>
        </w:rPr>
      </w:pPr>
    </w:p>
    <w:p w14:paraId="21FCFCF1">
      <w:pPr>
        <w:ind w:firstLine="2870" w:firstLineChars="1196"/>
        <w:rPr>
          <w:rFonts w:hint="eastAsia"/>
        </w:rPr>
      </w:pPr>
    </w:p>
    <w:p w14:paraId="68A4AE14">
      <w:pPr>
        <w:rPr>
          <w:rFonts w:hint="eastAsia"/>
        </w:rPr>
      </w:pPr>
    </w:p>
    <w:p w14:paraId="6A827AFC">
      <w:pPr>
        <w:rPr>
          <w:rFonts w:hint="eastAsia"/>
        </w:rPr>
      </w:pPr>
    </w:p>
    <w:p w14:paraId="0A6B32FF">
      <w:pPr>
        <w:widowControl w:val="0"/>
        <w:adjustRightInd w:val="0"/>
        <w:snapToGrid w:val="0"/>
        <w:spacing w:line="480" w:lineRule="auto"/>
        <w:ind w:right="2" w:firstLine="700"/>
        <w:jc w:val="both"/>
        <w:rPr>
          <w:rFonts w:hint="eastAsia" w:ascii="宋体" w:cs="宋体"/>
          <w:b/>
          <w:kern w:val="0"/>
          <w:sz w:val="28"/>
          <w:szCs w:val="20"/>
          <w:lang w:bidi="ar-SA"/>
        </w:rPr>
      </w:pPr>
      <w:r>
        <w:rPr>
          <w:rFonts w:hint="eastAsia" w:ascii="宋体" w:cs="宋体"/>
          <w:b/>
          <w:kern w:val="0"/>
          <w:sz w:val="28"/>
          <w:szCs w:val="20"/>
          <w:lang w:bidi="ar-SA"/>
        </w:rPr>
        <w:t>甲   方：甘肃酒钢集团宏兴钢铁股份有限公司炼铁厂</w:t>
      </w:r>
    </w:p>
    <w:p w14:paraId="506BF3B8">
      <w:pPr>
        <w:widowControl w:val="0"/>
        <w:adjustRightInd w:val="0"/>
        <w:snapToGrid w:val="0"/>
        <w:spacing w:line="480" w:lineRule="auto"/>
        <w:ind w:right="2" w:firstLine="700"/>
        <w:jc w:val="both"/>
        <w:rPr>
          <w:rFonts w:hint="eastAsia" w:ascii="宋体" w:cs="宋体"/>
          <w:b/>
          <w:kern w:val="0"/>
          <w:sz w:val="28"/>
          <w:szCs w:val="20"/>
          <w:lang w:bidi="ar-SA"/>
        </w:rPr>
      </w:pPr>
      <w:r>
        <w:rPr>
          <w:rFonts w:hint="eastAsia" w:ascii="宋体" w:cs="宋体"/>
          <w:b/>
          <w:kern w:val="0"/>
          <w:sz w:val="28"/>
          <w:szCs w:val="20"/>
          <w:lang w:bidi="ar-SA"/>
        </w:rPr>
        <w:t>甲方代表：</w:t>
      </w:r>
    </w:p>
    <w:p w14:paraId="27E0BC3C">
      <w:pPr>
        <w:widowControl w:val="0"/>
        <w:adjustRightInd w:val="0"/>
        <w:snapToGrid w:val="0"/>
        <w:ind w:right="2" w:firstLine="700"/>
        <w:jc w:val="both"/>
        <w:rPr>
          <w:rFonts w:hint="eastAsia" w:ascii="宋体" w:cs="宋体"/>
          <w:b/>
          <w:kern w:val="0"/>
          <w:sz w:val="28"/>
          <w:szCs w:val="20"/>
          <w:lang w:bidi="ar-SA"/>
        </w:rPr>
      </w:pPr>
      <w:r>
        <w:rPr>
          <w:rFonts w:hint="eastAsia" w:ascii="宋体" w:cs="宋体"/>
          <w:b/>
          <w:kern w:val="0"/>
          <w:sz w:val="28"/>
          <w:szCs w:val="20"/>
          <w:lang w:bidi="ar-SA"/>
        </w:rPr>
        <w:t xml:space="preserve"> </w:t>
      </w:r>
    </w:p>
    <w:p w14:paraId="3DD77653">
      <w:pPr>
        <w:widowControl w:val="0"/>
        <w:adjustRightInd w:val="0"/>
        <w:snapToGrid w:val="0"/>
        <w:spacing w:line="480" w:lineRule="auto"/>
        <w:ind w:right="2" w:firstLine="700"/>
        <w:jc w:val="both"/>
        <w:rPr>
          <w:rFonts w:hint="eastAsia" w:ascii="宋体" w:cs="宋体"/>
          <w:b/>
          <w:kern w:val="0"/>
          <w:sz w:val="28"/>
          <w:szCs w:val="20"/>
          <w:lang w:bidi="ar-SA"/>
        </w:rPr>
      </w:pPr>
      <w:r>
        <w:rPr>
          <w:rFonts w:hint="eastAsia" w:ascii="宋体" w:cs="宋体"/>
          <w:b/>
          <w:kern w:val="0"/>
          <w:sz w:val="28"/>
          <w:szCs w:val="20"/>
          <w:lang w:bidi="ar-SA"/>
        </w:rPr>
        <w:t>乙   方：</w:t>
      </w:r>
    </w:p>
    <w:p w14:paraId="3FCDF4D5">
      <w:pPr>
        <w:widowControl w:val="0"/>
        <w:adjustRightInd w:val="0"/>
        <w:snapToGrid w:val="0"/>
        <w:spacing w:line="480" w:lineRule="auto"/>
        <w:ind w:right="2" w:firstLine="700"/>
        <w:jc w:val="both"/>
        <w:rPr>
          <w:rFonts w:hint="eastAsia" w:ascii="宋体" w:cs="宋体"/>
          <w:b/>
          <w:kern w:val="0"/>
          <w:sz w:val="28"/>
          <w:szCs w:val="20"/>
          <w:lang w:bidi="ar-SA"/>
        </w:rPr>
      </w:pPr>
      <w:r>
        <w:rPr>
          <w:rFonts w:hint="eastAsia" w:ascii="宋体" w:cs="宋体"/>
          <w:b/>
          <w:kern w:val="0"/>
          <w:sz w:val="28"/>
          <w:szCs w:val="20"/>
          <w:lang w:bidi="ar-SA"/>
        </w:rPr>
        <w:t>乙方代表：</w:t>
      </w:r>
    </w:p>
    <w:p w14:paraId="41B7C05B">
      <w:pPr>
        <w:spacing w:before="100" w:beforeAutospacing="1" w:after="100" w:afterAutospacing="1"/>
        <w:ind w:right="63" w:firstLine="5388"/>
        <w:jc w:val="both"/>
        <w:rPr>
          <w:rFonts w:hint="eastAsia"/>
        </w:rPr>
      </w:pPr>
      <w:r>
        <w:rPr>
          <w:rFonts w:hint="eastAsia" w:ascii="宋体" w:cs="宋体"/>
          <w:b/>
          <w:kern w:val="0"/>
          <w:sz w:val="30"/>
          <w:szCs w:val="20"/>
          <w:lang w:bidi="ar-SA"/>
        </w:rPr>
        <w:t>年   月   日</w:t>
      </w:r>
    </w:p>
    <w:p w14:paraId="3C54B4F6">
      <w:pPr>
        <w:spacing w:line="360" w:lineRule="auto"/>
        <w:rPr>
          <w:rFonts w:hint="eastAsia" w:ascii="宋体" w:hAnsi="宋体" w:cs="宋体"/>
          <w:b/>
          <w:bCs/>
          <w:sz w:val="24"/>
        </w:rPr>
      </w:pPr>
    </w:p>
    <w:p w14:paraId="31088D61">
      <w:pPr>
        <w:spacing w:line="360" w:lineRule="auto"/>
        <w:rPr>
          <w:rFonts w:hint="eastAsia" w:ascii="宋体" w:hAnsi="宋体" w:cs="宋体"/>
          <w:b/>
          <w:bCs/>
          <w:sz w:val="24"/>
        </w:rPr>
      </w:pPr>
    </w:p>
    <w:p w14:paraId="4B6D7A58">
      <w:pPr>
        <w:spacing w:line="360" w:lineRule="auto"/>
        <w:rPr>
          <w:rFonts w:hint="eastAsia" w:ascii="宋体" w:hAnsi="宋体" w:cs="宋体"/>
          <w:sz w:val="24"/>
        </w:rPr>
      </w:pPr>
      <w:bookmarkStart w:id="0" w:name="_GoBack"/>
      <w:bookmarkEnd w:id="0"/>
      <w:r>
        <w:rPr>
          <w:rFonts w:hint="eastAsia" w:ascii="宋体" w:hAnsi="宋体" w:cs="宋体"/>
          <w:b/>
          <w:bCs/>
          <w:sz w:val="24"/>
        </w:rPr>
        <w:t>一、</w:t>
      </w:r>
      <w:r>
        <w:rPr>
          <w:rFonts w:hint="eastAsia" w:ascii="宋体" w:hAnsi="宋体" w:cs="宋体"/>
          <w:b/>
          <w:bCs/>
          <w:sz w:val="24"/>
          <w:lang w:eastAsia="zh-CN"/>
        </w:rPr>
        <w:t>材料</w:t>
      </w:r>
      <w:r>
        <w:rPr>
          <w:rFonts w:hint="eastAsia" w:ascii="宋体" w:hAnsi="宋体" w:cs="宋体"/>
          <w:b/>
          <w:bCs/>
          <w:sz w:val="24"/>
        </w:rPr>
        <w:t>用途</w:t>
      </w:r>
      <w:r>
        <w:rPr>
          <w:rFonts w:hint="eastAsia" w:ascii="宋体" w:hAnsi="宋体" w:cs="宋体"/>
          <w:sz w:val="24"/>
        </w:rPr>
        <w:t></w:t>
      </w:r>
    </w:p>
    <w:p w14:paraId="317F3F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80" w:firstLineChars="200"/>
        <w:jc w:val="both"/>
        <w:textAlignment w:val="auto"/>
        <w:outlineLvl w:val="9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用于</w:t>
      </w:r>
      <w:r>
        <w:rPr>
          <w:rFonts w:hint="eastAsia" w:ascii="宋体" w:hAnsi="宋体" w:cs="宋体"/>
          <w:sz w:val="24"/>
          <w:lang w:val="en-US" w:eastAsia="zh-CN"/>
        </w:rPr>
        <w:t>炼铁厂4#烧结机点火器</w:t>
      </w:r>
      <w:r>
        <w:rPr>
          <w:rFonts w:hint="eastAsia" w:ascii="宋体" w:hAnsi="宋体" w:cs="宋体"/>
          <w:sz w:val="24"/>
          <w:lang w:eastAsia="zh-CN"/>
        </w:rPr>
        <w:t>维修时隔绝热量、膨胀缝的填塞等，确保施工人员的正常作业以及砌体能够正常膨胀，耐火度</w:t>
      </w:r>
      <w:r>
        <w:rPr>
          <w:rFonts w:hint="eastAsia" w:ascii="宋体" w:hAnsi="宋体" w:cs="宋体"/>
          <w:sz w:val="24"/>
          <w:lang w:val="en-US" w:eastAsia="zh-CN"/>
        </w:rPr>
        <w:t>1260℃。</w:t>
      </w:r>
    </w:p>
    <w:p w14:paraId="557D84F0">
      <w:pPr>
        <w:numPr>
          <w:ilvl w:val="0"/>
          <w:numId w:val="0"/>
        </w:numPr>
        <w:spacing w:line="360" w:lineRule="auto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  <w:lang w:eastAsia="zh-CN"/>
        </w:rPr>
        <w:t>二、</w:t>
      </w:r>
      <w:r>
        <w:rPr>
          <w:rFonts w:hint="eastAsia" w:ascii="宋体" w:hAnsi="宋体" w:cs="宋体"/>
          <w:b/>
          <w:bCs/>
          <w:sz w:val="24"/>
        </w:rPr>
        <w:t>技术要求</w:t>
      </w:r>
    </w:p>
    <w:p w14:paraId="73C1DE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80" w:firstLineChars="200"/>
        <w:jc w:val="both"/>
        <w:textAlignment w:val="auto"/>
        <w:outlineLvl w:val="9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eastAsia="zh-CN"/>
        </w:rPr>
        <w:t>含锆硅酸铝纤维毡的技术要求见表</w:t>
      </w:r>
      <w:r>
        <w:rPr>
          <w:rFonts w:hint="eastAsia" w:ascii="宋体" w:hAnsi="宋体" w:cs="宋体"/>
          <w:sz w:val="24"/>
          <w:lang w:val="en-US" w:eastAsia="zh-CN"/>
        </w:rPr>
        <w:t>1。</w:t>
      </w:r>
    </w:p>
    <w:p w14:paraId="734A7BEE">
      <w:pPr>
        <w:numPr>
          <w:ilvl w:val="0"/>
          <w:numId w:val="0"/>
        </w:numPr>
        <w:spacing w:line="360" w:lineRule="auto"/>
        <w:jc w:val="center"/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eastAsia="zh-CN"/>
        </w:rPr>
        <w:t>表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 xml:space="preserve">1  </w:t>
      </w:r>
      <w:r>
        <w:rPr>
          <w:rFonts w:hint="eastAsia" w:ascii="宋体" w:hAnsi="宋体" w:cs="宋体"/>
          <w:b w:val="0"/>
          <w:bCs w:val="0"/>
          <w:sz w:val="21"/>
          <w:szCs w:val="21"/>
          <w:lang w:eastAsia="zh-CN"/>
        </w:rPr>
        <w:t>含锆硅酸铝纤维毡的技术要求</w:t>
      </w:r>
    </w:p>
    <w:tbl>
      <w:tblPr>
        <w:tblStyle w:val="9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3"/>
        <w:gridCol w:w="1545"/>
        <w:gridCol w:w="3419"/>
        <w:gridCol w:w="3247"/>
      </w:tblGrid>
      <w:tr w14:paraId="4BE0C7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noWrap w:val="0"/>
            <w:vAlign w:val="center"/>
          </w:tcPr>
          <w:p w14:paraId="73354A4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序号</w:t>
            </w:r>
          </w:p>
        </w:tc>
        <w:tc>
          <w:tcPr>
            <w:tcW w:w="2673" w:type="pct"/>
            <w:gridSpan w:val="2"/>
            <w:noWrap w:val="0"/>
            <w:vAlign w:val="center"/>
          </w:tcPr>
          <w:p w14:paraId="4AD27B66">
            <w:pPr>
              <w:ind w:right="727" w:rightChars="303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项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目</w:t>
            </w:r>
          </w:p>
        </w:tc>
        <w:tc>
          <w:tcPr>
            <w:tcW w:w="1748" w:type="pct"/>
            <w:noWrap w:val="0"/>
            <w:vAlign w:val="center"/>
          </w:tcPr>
          <w:p w14:paraId="026A56F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1"/>
                <w:szCs w:val="21"/>
                <w:lang w:eastAsia="zh-CN"/>
              </w:rPr>
              <w:t>含锆硅酸铝纤维毡</w:t>
            </w:r>
          </w:p>
        </w:tc>
      </w:tr>
      <w:tr w14:paraId="2329F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noWrap w:val="0"/>
            <w:vAlign w:val="center"/>
          </w:tcPr>
          <w:p w14:paraId="2450DA7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2673" w:type="pct"/>
            <w:gridSpan w:val="2"/>
            <w:noWrap w:val="0"/>
            <w:vAlign w:val="center"/>
          </w:tcPr>
          <w:p w14:paraId="2B48DF5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密度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/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kg/m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superscript"/>
              </w:rPr>
              <w:t>3</w:t>
            </w:r>
          </w:p>
        </w:tc>
        <w:tc>
          <w:tcPr>
            <w:tcW w:w="1748" w:type="pct"/>
            <w:noWrap w:val="0"/>
            <w:vAlign w:val="center"/>
          </w:tcPr>
          <w:p w14:paraId="0B613EE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≥125</w:t>
            </w:r>
          </w:p>
        </w:tc>
      </w:tr>
      <w:tr w14:paraId="22F7DB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noWrap w:val="0"/>
            <w:vAlign w:val="center"/>
          </w:tcPr>
          <w:p w14:paraId="04AF274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2673" w:type="pct"/>
            <w:gridSpan w:val="2"/>
            <w:noWrap w:val="0"/>
            <w:vAlign w:val="center"/>
          </w:tcPr>
          <w:p w14:paraId="3731FB7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导热系数，W(MK)平均温度600℃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不大于</w:t>
            </w:r>
          </w:p>
        </w:tc>
        <w:tc>
          <w:tcPr>
            <w:tcW w:w="1748" w:type="pct"/>
            <w:noWrap w:val="0"/>
            <w:vAlign w:val="center"/>
          </w:tcPr>
          <w:p w14:paraId="6FF7711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0.17</w:t>
            </w:r>
          </w:p>
        </w:tc>
      </w:tr>
      <w:tr w14:paraId="3E9AC3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noWrap w:val="0"/>
            <w:vAlign w:val="center"/>
          </w:tcPr>
          <w:p w14:paraId="2B6C025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2673" w:type="pct"/>
            <w:gridSpan w:val="2"/>
            <w:noWrap w:val="0"/>
            <w:vAlign w:val="center"/>
          </w:tcPr>
          <w:p w14:paraId="457F34A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散粒含有率212μm以上％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不大于</w:t>
            </w:r>
          </w:p>
        </w:tc>
        <w:tc>
          <w:tcPr>
            <w:tcW w:w="1748" w:type="pct"/>
            <w:noWrap w:val="0"/>
            <w:vAlign w:val="center"/>
          </w:tcPr>
          <w:p w14:paraId="56E49FB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25</w:t>
            </w:r>
          </w:p>
        </w:tc>
      </w:tr>
      <w:tr w14:paraId="57C373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vMerge w:val="restart"/>
            <w:noWrap w:val="0"/>
            <w:vAlign w:val="center"/>
          </w:tcPr>
          <w:p w14:paraId="451596B8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</w:t>
            </w:r>
          </w:p>
        </w:tc>
        <w:tc>
          <w:tcPr>
            <w:tcW w:w="832" w:type="pct"/>
            <w:vMerge w:val="restart"/>
            <w:noWrap w:val="0"/>
            <w:vAlign w:val="center"/>
          </w:tcPr>
          <w:p w14:paraId="4839EF4F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加热收缩率％</w:t>
            </w:r>
          </w:p>
        </w:tc>
        <w:tc>
          <w:tcPr>
            <w:tcW w:w="1840" w:type="pct"/>
            <w:noWrap w:val="0"/>
            <w:vAlign w:val="center"/>
          </w:tcPr>
          <w:p w14:paraId="7431802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温度℃</w:t>
            </w:r>
          </w:p>
        </w:tc>
        <w:tc>
          <w:tcPr>
            <w:tcW w:w="1748" w:type="pct"/>
            <w:noWrap w:val="0"/>
            <w:vAlign w:val="center"/>
          </w:tcPr>
          <w:p w14:paraId="661EA1D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1100</w:t>
            </w:r>
          </w:p>
        </w:tc>
      </w:tr>
      <w:tr w14:paraId="1392D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vMerge w:val="continue"/>
            <w:noWrap w:val="0"/>
            <w:vAlign w:val="center"/>
          </w:tcPr>
          <w:p w14:paraId="552D968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32" w:type="pct"/>
            <w:vMerge w:val="continue"/>
            <w:noWrap w:val="0"/>
            <w:vAlign w:val="center"/>
          </w:tcPr>
          <w:p w14:paraId="36F18DC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840" w:type="pct"/>
            <w:noWrap w:val="0"/>
            <w:vAlign w:val="center"/>
          </w:tcPr>
          <w:p w14:paraId="00C14E0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时间h</w:t>
            </w:r>
          </w:p>
        </w:tc>
        <w:tc>
          <w:tcPr>
            <w:tcW w:w="1748" w:type="pct"/>
            <w:noWrap w:val="0"/>
            <w:vAlign w:val="center"/>
          </w:tcPr>
          <w:p w14:paraId="4B8F0CA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24</w:t>
            </w:r>
          </w:p>
        </w:tc>
      </w:tr>
      <w:tr w14:paraId="667E87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vMerge w:val="continue"/>
            <w:noWrap w:val="0"/>
            <w:vAlign w:val="center"/>
          </w:tcPr>
          <w:p w14:paraId="4EFB991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32" w:type="pct"/>
            <w:vMerge w:val="continue"/>
            <w:noWrap w:val="0"/>
            <w:vAlign w:val="center"/>
          </w:tcPr>
          <w:p w14:paraId="2A7955B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840" w:type="pct"/>
            <w:noWrap w:val="0"/>
            <w:vAlign w:val="center"/>
          </w:tcPr>
          <w:p w14:paraId="3664AC68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不大于</w:t>
            </w:r>
          </w:p>
        </w:tc>
        <w:tc>
          <w:tcPr>
            <w:tcW w:w="1748" w:type="pct"/>
            <w:noWrap w:val="0"/>
            <w:vAlign w:val="center"/>
          </w:tcPr>
          <w:p w14:paraId="0212582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2.5</w:t>
            </w:r>
          </w:p>
        </w:tc>
      </w:tr>
      <w:tr w14:paraId="52350D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vMerge w:val="restart"/>
            <w:noWrap w:val="0"/>
            <w:vAlign w:val="center"/>
          </w:tcPr>
          <w:p w14:paraId="3EDFB6A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832" w:type="pct"/>
            <w:vMerge w:val="restart"/>
            <w:noWrap w:val="0"/>
            <w:vAlign w:val="center"/>
          </w:tcPr>
          <w:p w14:paraId="686A79A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化学成分%</w:t>
            </w:r>
          </w:p>
        </w:tc>
        <w:tc>
          <w:tcPr>
            <w:tcW w:w="1840" w:type="pct"/>
            <w:noWrap w:val="0"/>
            <w:vAlign w:val="center"/>
          </w:tcPr>
          <w:p w14:paraId="6792A0D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AL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subscript"/>
              </w:rPr>
              <w:t>2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O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subscript"/>
              </w:rPr>
              <w:t>3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不小于</w:t>
            </w:r>
          </w:p>
        </w:tc>
        <w:tc>
          <w:tcPr>
            <w:tcW w:w="1748" w:type="pct"/>
            <w:noWrap w:val="0"/>
            <w:vAlign w:val="center"/>
          </w:tcPr>
          <w:p w14:paraId="6FA43FB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46</w:t>
            </w:r>
          </w:p>
        </w:tc>
      </w:tr>
      <w:tr w14:paraId="69FE8B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vMerge w:val="continue"/>
            <w:noWrap w:val="0"/>
            <w:vAlign w:val="center"/>
          </w:tcPr>
          <w:p w14:paraId="516F356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32" w:type="pct"/>
            <w:vMerge w:val="continue"/>
            <w:noWrap w:val="0"/>
            <w:vAlign w:val="center"/>
          </w:tcPr>
          <w:p w14:paraId="4E0DD71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840" w:type="pct"/>
            <w:noWrap w:val="0"/>
            <w:vAlign w:val="center"/>
          </w:tcPr>
          <w:p w14:paraId="4FA63FD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AL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subscript"/>
              </w:rPr>
              <w:t>2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O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subscript"/>
              </w:rPr>
              <w:t>3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+SiO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subscript"/>
              </w:rPr>
              <w:t>2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不小于</w:t>
            </w:r>
          </w:p>
        </w:tc>
        <w:tc>
          <w:tcPr>
            <w:tcW w:w="1748" w:type="pct"/>
            <w:noWrap w:val="0"/>
            <w:vAlign w:val="center"/>
          </w:tcPr>
          <w:p w14:paraId="0033099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98</w:t>
            </w:r>
          </w:p>
        </w:tc>
      </w:tr>
      <w:tr w14:paraId="61C595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8" w:type="pct"/>
            <w:noWrap w:val="0"/>
            <w:vAlign w:val="center"/>
          </w:tcPr>
          <w:p w14:paraId="5131A30F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6</w:t>
            </w:r>
          </w:p>
        </w:tc>
        <w:tc>
          <w:tcPr>
            <w:tcW w:w="2673" w:type="pct"/>
            <w:gridSpan w:val="2"/>
            <w:noWrap w:val="0"/>
            <w:vAlign w:val="center"/>
          </w:tcPr>
          <w:p w14:paraId="1671C67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最高使用温度℃</w:t>
            </w:r>
          </w:p>
        </w:tc>
        <w:tc>
          <w:tcPr>
            <w:tcW w:w="1748" w:type="pct"/>
            <w:noWrap w:val="0"/>
            <w:vAlign w:val="center"/>
          </w:tcPr>
          <w:p w14:paraId="297AA5A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1260</w:t>
            </w:r>
          </w:p>
        </w:tc>
      </w:tr>
    </w:tbl>
    <w:p w14:paraId="0643A312">
      <w:pPr>
        <w:rPr>
          <w:rFonts w:hint="eastAsia" w:ascii="宋体" w:hAnsi="宋体" w:cs="宋体"/>
          <w:b/>
          <w:sz w:val="24"/>
        </w:rPr>
      </w:pPr>
    </w:p>
    <w:p w14:paraId="19E00864">
      <w:pPr>
        <w:numPr>
          <w:ilvl w:val="0"/>
          <w:numId w:val="0"/>
        </w:numPr>
        <w:spacing w:line="360" w:lineRule="auto"/>
        <w:rPr>
          <w:rFonts w:hint="default" w:ascii="宋体" w:hAnsi="宋体" w:eastAsia="宋体" w:cs="宋体"/>
          <w:b/>
          <w:bCs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eastAsia="zh-CN"/>
        </w:rPr>
        <w:t>二、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供货范围</w:t>
      </w:r>
    </w:p>
    <w:tbl>
      <w:tblPr>
        <w:tblStyle w:val="9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0"/>
        <w:gridCol w:w="3640"/>
        <w:gridCol w:w="1540"/>
        <w:gridCol w:w="1600"/>
      </w:tblGrid>
      <w:tr w14:paraId="617796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990C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eastAsia" w:ascii="宋体" w:cs="宋体"/>
                <w:b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宋体" w:cs="宋体"/>
                <w:b/>
                <w:bCs/>
                <w:color w:val="000000"/>
                <w:sz w:val="21"/>
                <w:szCs w:val="21"/>
                <w:lang w:bidi="ar-SA"/>
              </w:rPr>
              <w:t>序号</w:t>
            </w:r>
          </w:p>
        </w:tc>
        <w:tc>
          <w:tcPr>
            <w:tcW w:w="3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9064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eastAsia" w:ascii="宋体" w:cs="宋体"/>
                <w:b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宋体" w:cs="宋体"/>
                <w:b/>
                <w:bCs/>
                <w:color w:val="000000"/>
                <w:sz w:val="21"/>
                <w:szCs w:val="21"/>
                <w:lang w:bidi="ar-SA"/>
              </w:rPr>
              <w:t>名称</w:t>
            </w:r>
          </w:p>
        </w:tc>
        <w:tc>
          <w:tcPr>
            <w:tcW w:w="1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0614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eastAsia" w:ascii="宋体" w:cs="宋体"/>
                <w:b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宋体" w:cs="宋体"/>
                <w:b/>
                <w:bCs/>
                <w:color w:val="000000"/>
                <w:sz w:val="21"/>
                <w:szCs w:val="21"/>
                <w:lang w:bidi="ar-SA"/>
              </w:rPr>
              <w:t>数量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EF16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eastAsia" w:ascii="宋体" w:eastAsia="宋体" w:cs="宋体"/>
                <w:b/>
                <w:bCs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cs="宋体"/>
                <w:b/>
                <w:bCs/>
                <w:color w:val="000000"/>
                <w:sz w:val="21"/>
                <w:szCs w:val="21"/>
                <w:lang w:val="en-US" w:eastAsia="zh-CN" w:bidi="ar-SA"/>
              </w:rPr>
              <w:t>单位</w:t>
            </w:r>
          </w:p>
        </w:tc>
      </w:tr>
      <w:tr w14:paraId="09CCD2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6ECD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eastAsia" w:ascii="宋体" w:cs="宋体"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宋体" w:cs="宋体"/>
                <w:color w:val="000000"/>
                <w:sz w:val="21"/>
                <w:szCs w:val="21"/>
                <w:lang w:bidi="ar-SA"/>
              </w:rPr>
              <w:t>1</w:t>
            </w:r>
          </w:p>
        </w:tc>
        <w:tc>
          <w:tcPr>
            <w:tcW w:w="3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696F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eastAsia" w:ascii="宋体" w:eastAsia="宋体" w:cs="宋体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eastAsia="宋体" w:cs="宋体"/>
                <w:color w:val="000000"/>
                <w:sz w:val="21"/>
                <w:szCs w:val="21"/>
                <w:lang w:val="en-US" w:eastAsia="zh-CN" w:bidi="ar-SA"/>
              </w:rPr>
              <w:t>含锆硅酸铝纤维毡\δ=20 100kg/m3 1300℃</w:t>
            </w:r>
          </w:p>
        </w:tc>
        <w:tc>
          <w:tcPr>
            <w:tcW w:w="1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F3C8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420" w:firstLineChars="200"/>
              <w:textAlignment w:val="auto"/>
              <w:rPr>
                <w:rFonts w:hint="default" w:ascii="宋体" w:eastAsia="宋体" w:cs="宋体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cs="宋体"/>
                <w:color w:val="000000"/>
                <w:sz w:val="21"/>
                <w:szCs w:val="21"/>
                <w:lang w:val="en-US" w:eastAsia="zh-CN" w:bidi="ar-SA"/>
              </w:rPr>
              <w:t>20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2A7E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default" w:ascii="宋体" w:eastAsia="宋体" w:cs="宋体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eastAsia="宋体" w:cs="宋体"/>
                <w:color w:val="000000"/>
                <w:sz w:val="21"/>
                <w:szCs w:val="21"/>
                <w:lang w:val="en-US" w:eastAsia="zh-CN" w:bidi="ar-SA"/>
              </w:rPr>
              <w:t>M3</w:t>
            </w:r>
          </w:p>
        </w:tc>
      </w:tr>
    </w:tbl>
    <w:p w14:paraId="57628FF3">
      <w:pPr>
        <w:rPr>
          <w:rFonts w:hint="eastAsia" w:ascii="宋体" w:hAnsi="宋体" w:cs="宋体"/>
          <w:b/>
          <w:sz w:val="24"/>
          <w:lang w:eastAsia="zh-CN"/>
        </w:rPr>
      </w:pPr>
    </w:p>
    <w:p w14:paraId="229F21DC">
      <w:pPr>
        <w:rPr>
          <w:rFonts w:hint="eastAsia" w:ascii="宋体" w:hAnsi="宋体" w:cs="宋体"/>
          <w:b/>
          <w:sz w:val="24"/>
        </w:rPr>
      </w:pPr>
      <w:r>
        <w:rPr>
          <w:rFonts w:hint="eastAsia" w:ascii="宋体" w:hAnsi="宋体" w:cs="宋体"/>
          <w:b/>
          <w:sz w:val="24"/>
          <w:lang w:val="en-US" w:eastAsia="zh-CN"/>
        </w:rPr>
        <w:t>四</w:t>
      </w:r>
      <w:r>
        <w:rPr>
          <w:rFonts w:hint="eastAsia" w:ascii="宋体" w:hAnsi="宋体" w:cs="宋体"/>
          <w:b/>
          <w:sz w:val="24"/>
        </w:rPr>
        <w:t>、验收标准</w:t>
      </w:r>
    </w:p>
    <w:p w14:paraId="53C89C68">
      <w:pPr>
        <w:spacing w:line="360" w:lineRule="auto"/>
        <w:ind w:firstLine="480" w:firstLineChars="200"/>
        <w:rPr>
          <w:rFonts w:hint="eastAsia" w:ascii="宋体" w:hAnsi="宋体" w:cs="宋体"/>
          <w:sz w:val="24"/>
          <w:szCs w:val="21"/>
        </w:rPr>
      </w:pPr>
      <w:r>
        <w:rPr>
          <w:rFonts w:hint="eastAsia" w:ascii="宋体" w:hAnsi="宋体" w:cs="宋体"/>
          <w:sz w:val="24"/>
          <w:szCs w:val="21"/>
          <w:lang w:eastAsia="zh-CN"/>
        </w:rPr>
        <w:t>符合本协议的技术要求</w:t>
      </w:r>
      <w:r>
        <w:rPr>
          <w:rFonts w:hint="eastAsia" w:ascii="宋体" w:hAnsi="宋体" w:cs="宋体"/>
          <w:sz w:val="24"/>
          <w:szCs w:val="21"/>
        </w:rPr>
        <w:t>。如有未尽事宜，双方协商解决。</w:t>
      </w:r>
    </w:p>
    <w:p w14:paraId="1689FEEC">
      <w:pPr>
        <w:spacing w:line="360" w:lineRule="auto"/>
        <w:rPr>
          <w:rFonts w:hint="eastAsia" w:ascii="宋体" w:hAnsi="宋体" w:cs="宋体"/>
          <w:b/>
          <w:bCs/>
          <w:sz w:val="24"/>
          <w:szCs w:val="21"/>
        </w:rPr>
      </w:pPr>
      <w:r>
        <w:rPr>
          <w:rFonts w:hint="eastAsia" w:ascii="宋体" w:hAnsi="宋体" w:cs="宋体"/>
          <w:b/>
          <w:bCs/>
          <w:sz w:val="24"/>
          <w:szCs w:val="21"/>
          <w:lang w:val="en-US" w:eastAsia="zh-CN"/>
        </w:rPr>
        <w:t>五</w:t>
      </w:r>
      <w:r>
        <w:rPr>
          <w:rFonts w:hint="eastAsia" w:ascii="宋体" w:hAnsi="宋体" w:cs="宋体"/>
          <w:b/>
          <w:bCs/>
          <w:sz w:val="24"/>
          <w:szCs w:val="21"/>
        </w:rPr>
        <w:t>、供方售前售后服务</w:t>
      </w:r>
    </w:p>
    <w:p w14:paraId="4B02DEE6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1.出厂产品符合质量要求，履行技术文件中的全部条款，并提供相应的校检合格证书。</w:t>
      </w:r>
    </w:p>
    <w:p w14:paraId="58ED1CC3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2.在“三包”期间，确属质量问题，供方应严格履行合同规定的责任，实行包修、包换、包退。</w:t>
      </w:r>
    </w:p>
    <w:p w14:paraId="6EA49DE6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3.如有异议双方协商解决。</w:t>
      </w:r>
    </w:p>
    <w:p w14:paraId="2C4BB5AC"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1"/>
          <w:lang w:val="en-US" w:eastAsia="zh-CN"/>
        </w:rPr>
        <w:t>六、交货时间及地点</w:t>
      </w:r>
    </w:p>
    <w:p w14:paraId="1130B57C"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</w:rPr>
        <w:t>.1</w:t>
      </w:r>
      <w:r>
        <w:rPr>
          <w:rFonts w:hint="eastAsia" w:ascii="宋体" w:hAnsi="宋体" w:eastAsia="宋体" w:cs="宋体"/>
          <w:sz w:val="24"/>
        </w:rPr>
        <w:tab/>
      </w:r>
      <w:r>
        <w:rPr>
          <w:rFonts w:hint="eastAsia" w:ascii="宋体" w:hAnsi="宋体" w:eastAsia="宋体" w:cs="宋体"/>
          <w:sz w:val="24"/>
        </w:rPr>
        <w:t>交货时间：20</w:t>
      </w:r>
      <w:r>
        <w:rPr>
          <w:rFonts w:hint="eastAsia" w:ascii="宋体" w:hAnsi="宋体" w:eastAsia="宋体" w:cs="宋体"/>
          <w:sz w:val="24"/>
          <w:lang w:val="en-US" w:eastAsia="zh-CN"/>
        </w:rPr>
        <w:t>25</w:t>
      </w:r>
      <w:r>
        <w:rPr>
          <w:rFonts w:hint="eastAsia" w:ascii="宋体" w:hAnsi="宋体" w:eastAsia="宋体" w:cs="宋体"/>
          <w:sz w:val="24"/>
        </w:rPr>
        <w:t>年</w:t>
      </w:r>
      <w:r>
        <w:rPr>
          <w:rFonts w:hint="eastAsia" w:ascii="宋体" w:hAnsi="宋体" w:eastAsia="宋体" w:cs="宋体"/>
          <w:sz w:val="24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</w:rPr>
        <w:t>月30日</w:t>
      </w:r>
    </w:p>
    <w:p w14:paraId="3EEB5BE0"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</w:rPr>
        <w:t>.2</w:t>
      </w:r>
      <w:r>
        <w:rPr>
          <w:rFonts w:hint="eastAsia" w:ascii="宋体" w:hAnsi="宋体" w:eastAsia="宋体" w:cs="宋体"/>
          <w:sz w:val="24"/>
        </w:rPr>
        <w:tab/>
      </w:r>
      <w:r>
        <w:rPr>
          <w:rFonts w:hint="eastAsia" w:ascii="宋体" w:hAnsi="宋体" w:eastAsia="宋体" w:cs="宋体"/>
          <w:sz w:val="24"/>
        </w:rPr>
        <w:t>交货地点：甘肃省嘉峪关市酒钢厂区</w:t>
      </w:r>
    </w:p>
    <w:p w14:paraId="7C77C677"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360" w:lineRule="exact"/>
        <w:rPr>
          <w:rFonts w:hint="eastAsia" w:ascii="宋体"/>
          <w:b/>
          <w:sz w:val="21"/>
          <w:szCs w:val="21"/>
          <w:lang w:val="en-US" w:eastAsia="zh-CN"/>
        </w:rPr>
      </w:pPr>
    </w:p>
    <w:p w14:paraId="72F8C424"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1"/>
          <w:lang w:val="en-US" w:eastAsia="zh-CN"/>
        </w:rPr>
        <w:t>七、其它</w:t>
      </w:r>
    </w:p>
    <w:p w14:paraId="5E62F554"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360" w:lineRule="exact"/>
        <w:ind w:firstLine="480" w:firstLineChars="200"/>
        <w:rPr>
          <w:rFonts w:hint="eastAsia" w:ascii="宋体" w:hAnsi="宋体" w:eastAsia="宋体" w:cs="宋体"/>
          <w:b/>
          <w:bCs w:val="0"/>
          <w:sz w:val="24"/>
          <w:szCs w:val="20"/>
          <w:lang w:val="en-US" w:eastAsia="zh-CN" w:bidi="ar-SA"/>
        </w:rPr>
      </w:pPr>
      <w:r>
        <w:rPr>
          <w:rFonts w:hint="eastAsia" w:ascii="宋体" w:hAnsi="宋体" w:eastAsia="宋体" w:cs="宋体"/>
          <w:sz w:val="24"/>
        </w:rPr>
        <w:t>本协议一式四份，甲方三份，乙方一份。</w:t>
      </w:r>
    </w:p>
    <w:p w14:paraId="39D4782C"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1"/>
          <w:lang w:val="en-US" w:eastAsia="zh-CN"/>
        </w:rPr>
        <w:t>八、附加说明</w:t>
      </w:r>
    </w:p>
    <w:p w14:paraId="64DFDA8C"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8.1 本协议内容经由甲乙双方于2025年X月X日X时-X时通过电子邮件和电话方式商定。</w:t>
      </w:r>
    </w:p>
    <w:p w14:paraId="5FD4B071"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8.2 甲乙双方应当就签订本协议的相关事宜保密，不得将签订主体、时间、内容等信息透露给其他第三人。</w:t>
      </w:r>
    </w:p>
    <w:p w14:paraId="32932A2F"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lang w:val="zh-CN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8.3 若乙方公司不能中标，则本技术协议自动失效，双方不承担任何责任</w:t>
      </w:r>
    </w:p>
    <w:p w14:paraId="77CC150E">
      <w:pPr>
        <w:tabs>
          <w:tab w:val="left" w:pos="1943"/>
        </w:tabs>
        <w:autoSpaceDE w:val="0"/>
        <w:autoSpaceDN w:val="0"/>
        <w:rPr>
          <w:rFonts w:hint="eastAsia" w:ascii="宋体" w:cs="宋体"/>
          <w:b/>
          <w:bCs/>
          <w:sz w:val="28"/>
          <w:szCs w:val="28"/>
          <w:lang w:val="zh-CN" w:eastAsia="zh-CN" w:bidi="ar-SA"/>
        </w:rPr>
      </w:pPr>
    </w:p>
    <w:p w14:paraId="6E3DFA42">
      <w:pPr>
        <w:keepNext w:val="0"/>
        <w:keepLines w:val="0"/>
        <w:pageBreakBefore w:val="0"/>
        <w:tabs>
          <w:tab w:val="left" w:pos="1943"/>
        </w:tabs>
        <w:kinsoku/>
        <w:wordWrap/>
        <w:overflowPunct/>
        <w:topLinePunct w:val="0"/>
        <w:autoSpaceDE w:val="0"/>
        <w:autoSpaceDN w:val="0"/>
        <w:bidi w:val="0"/>
        <w:snapToGrid/>
        <w:spacing w:line="240" w:lineRule="auto"/>
        <w:rPr>
          <w:rFonts w:hint="eastAsia" w:ascii="宋体" w:cs="宋体"/>
          <w:b/>
          <w:bCs/>
          <w:sz w:val="21"/>
          <w:szCs w:val="21"/>
          <w:lang w:val="zh-CN" w:eastAsia="zh-CN" w:bidi="ar-SA"/>
        </w:rPr>
      </w:pPr>
    </w:p>
    <w:p w14:paraId="09C18DE1">
      <w:pPr>
        <w:tabs>
          <w:tab w:val="left" w:pos="1943"/>
        </w:tabs>
        <w:autoSpaceDE w:val="0"/>
        <w:autoSpaceDN w:val="0"/>
        <w:rPr>
          <w:rFonts w:hint="eastAsia" w:ascii="宋体" w:cs="宋体"/>
          <w:b/>
          <w:bCs/>
          <w:sz w:val="28"/>
          <w:szCs w:val="28"/>
          <w:lang w:val="zh-CN" w:eastAsia="zh-CN" w:bidi="ar-SA"/>
        </w:rPr>
      </w:pPr>
    </w:p>
    <w:p w14:paraId="1C66084F">
      <w:pPr>
        <w:tabs>
          <w:tab w:val="left" w:pos="1943"/>
        </w:tabs>
        <w:autoSpaceDE w:val="0"/>
        <w:autoSpaceDN w:val="0"/>
        <w:rPr>
          <w:rFonts w:hint="eastAsia" w:ascii="宋体" w:cs="宋体"/>
          <w:b/>
          <w:bCs/>
          <w:sz w:val="28"/>
          <w:szCs w:val="28"/>
          <w:lang w:val="zh-CN" w:eastAsia="zh-CN" w:bidi="ar-SA"/>
        </w:rPr>
      </w:pP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>甲方：（行政公章）</w:t>
      </w: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ab/>
      </w: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 xml:space="preserve">                 乙方：（合同专用章）</w:t>
      </w:r>
    </w:p>
    <w:p w14:paraId="0982BECE">
      <w:pPr>
        <w:tabs>
          <w:tab w:val="left" w:pos="1943"/>
        </w:tabs>
        <w:autoSpaceDE w:val="0"/>
        <w:autoSpaceDN w:val="0"/>
        <w:rPr>
          <w:rFonts w:hint="eastAsia" w:ascii="宋体" w:cs="宋体"/>
          <w:b/>
          <w:bCs/>
          <w:sz w:val="28"/>
          <w:szCs w:val="28"/>
          <w:lang w:val="zh-CN" w:eastAsia="zh-CN" w:bidi="ar-SA"/>
        </w:rPr>
      </w:pP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ab/>
      </w: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 xml:space="preserve">           </w:t>
      </w:r>
    </w:p>
    <w:p w14:paraId="7C31E0F0">
      <w:pPr>
        <w:autoSpaceDE w:val="0"/>
        <w:autoSpaceDN w:val="0"/>
        <w:rPr>
          <w:rFonts w:hint="eastAsia" w:ascii="宋体" w:cs="宋体"/>
          <w:b/>
          <w:bCs/>
          <w:sz w:val="28"/>
          <w:szCs w:val="28"/>
          <w:lang w:val="zh-CN" w:eastAsia="zh-CN" w:bidi="ar-SA"/>
        </w:rPr>
      </w:pP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>甲方代表：</w:t>
      </w: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ab/>
      </w: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 xml:space="preserve">                          乙方代表：</w:t>
      </w:r>
    </w:p>
    <w:p w14:paraId="772B85E5">
      <w:pPr>
        <w:ind w:firstLine="562" w:firstLineChars="200"/>
        <w:rPr>
          <w:rFonts w:hint="eastAsia" w:ascii="宋体"/>
          <w:sz w:val="21"/>
          <w:szCs w:val="21"/>
        </w:rPr>
      </w:pP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 xml:space="preserve">      年   月   日</w:t>
      </w: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ab/>
      </w:r>
      <w:r>
        <w:rPr>
          <w:rFonts w:hint="eastAsia" w:ascii="宋体" w:cs="宋体"/>
          <w:b/>
          <w:bCs/>
          <w:sz w:val="28"/>
          <w:szCs w:val="28"/>
          <w:lang w:val="zh-CN" w:eastAsia="zh-CN" w:bidi="ar-SA"/>
        </w:rPr>
        <w:t xml:space="preserve">                   年   月   日</w:t>
      </w:r>
    </w:p>
    <w:sectPr>
      <w:pgSz w:w="11906" w:h="16838"/>
      <w:pgMar w:top="1417" w:right="1417" w:bottom="1417" w:left="1417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2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A4NGIxMDQ3ZjEyNjMwMTkwNWU4YmE0ZjIzOTNlNWQifQ=="/>
    <w:docVar w:name="KSO_WPS_MARK_KEY" w:val="a72957c2-3c2b-42df-abb0-930ade7c6025"/>
  </w:docVars>
  <w:rsids>
    <w:rsidRoot w:val="00CD0B46"/>
    <w:rsid w:val="03863E9E"/>
    <w:rsid w:val="065F7705"/>
    <w:rsid w:val="0A411361"/>
    <w:rsid w:val="0AA66B07"/>
    <w:rsid w:val="0DDB6B27"/>
    <w:rsid w:val="1CB41933"/>
    <w:rsid w:val="206261AF"/>
    <w:rsid w:val="213539DA"/>
    <w:rsid w:val="27102AA5"/>
    <w:rsid w:val="29BC3465"/>
    <w:rsid w:val="29F44690"/>
    <w:rsid w:val="31EE25F8"/>
    <w:rsid w:val="38932F24"/>
    <w:rsid w:val="3AB32ABA"/>
    <w:rsid w:val="3D6F0C7C"/>
    <w:rsid w:val="43CD000E"/>
    <w:rsid w:val="471A15CD"/>
    <w:rsid w:val="48B17E2F"/>
    <w:rsid w:val="4B146BD2"/>
    <w:rsid w:val="4DF176FC"/>
    <w:rsid w:val="52A42A57"/>
    <w:rsid w:val="56E755A0"/>
    <w:rsid w:val="591D6844"/>
    <w:rsid w:val="5C5C332B"/>
    <w:rsid w:val="5D731029"/>
    <w:rsid w:val="5F7F0ABD"/>
    <w:rsid w:val="61627AB4"/>
    <w:rsid w:val="63A91064"/>
    <w:rsid w:val="63AB174D"/>
    <w:rsid w:val="64BE7024"/>
    <w:rsid w:val="672E1731"/>
    <w:rsid w:val="77CA3C95"/>
    <w:rsid w:val="7B1812C3"/>
    <w:rsid w:val="7E633E69"/>
    <w:rsid w:val="7F1D4F6D"/>
    <w:rsid w:val="7FFA740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adjustRightInd w:val="0"/>
      <w:spacing w:line="360" w:lineRule="atLeast"/>
      <w:textAlignment w:val="baseline"/>
    </w:pPr>
    <w:rPr>
      <w:rFonts w:ascii="Times New Roman" w:hAnsi="Times New Roman" w:eastAsia="宋体" w:cs="Times New Roman"/>
      <w:sz w:val="24"/>
      <w:szCs w:val="20"/>
      <w:lang w:val="en-US" w:eastAsia="zh-CN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5" w:lineRule="auto"/>
      <w:outlineLvl w:val="1"/>
    </w:pPr>
    <w:rPr>
      <w:rFonts w:ascii="Times New Roman" w:hAnsi="Times New Roman" w:eastAsia="黑体"/>
      <w:b/>
      <w:sz w:val="32"/>
    </w:rPr>
  </w:style>
  <w:style w:type="paragraph" w:styleId="4">
    <w:name w:val="heading 3"/>
    <w:basedOn w:val="1"/>
    <w:next w:val="1"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  <w:uiPriority w:val="0"/>
  </w:style>
  <w:style w:type="table" w:default="1" w:styleId="9">
    <w:name w:val="Normal Table"/>
    <w:semiHidden/>
    <w:uiPriority w:val="0"/>
    <w:tblPr>
      <w:tblStyle w:val="9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  <w:pPr>
      <w:spacing w:after="120"/>
    </w:pPr>
    <w:rPr>
      <w:szCs w:val="20"/>
    </w:rPr>
  </w:style>
  <w:style w:type="paragraph" w:styleId="6">
    <w:name w:val="Plain Text"/>
    <w:basedOn w:val="1"/>
    <w:uiPriority w:val="0"/>
    <w:pPr>
      <w:adjustRightInd/>
      <w:spacing w:line="240" w:lineRule="auto"/>
      <w:jc w:val="both"/>
      <w:textAlignment w:val="auto"/>
    </w:pPr>
    <w:rPr>
      <w:rFonts w:ascii="宋体"/>
      <w:kern w:val="2"/>
      <w:sz w:val="21"/>
    </w:rPr>
  </w:style>
  <w:style w:type="paragraph" w:styleId="7">
    <w:name w:val="footer"/>
    <w:basedOn w:val="1"/>
    <w:uiPriority w:val="0"/>
    <w:pPr>
      <w:tabs>
        <w:tab w:val="center" w:pos="4153"/>
        <w:tab w:val="right" w:pos="8306"/>
      </w:tabs>
      <w:adjustRightInd w:val="0"/>
      <w:snapToGrid w:val="0"/>
      <w:spacing w:line="240" w:lineRule="atLeast"/>
    </w:pPr>
    <w:rPr>
      <w:sz w:val="18"/>
      <w:szCs w:val="18"/>
    </w:rPr>
  </w:style>
  <w:style w:type="paragraph" w:styleId="8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adjustRightInd w:val="0"/>
      <w:snapToGrid w:val="0"/>
      <w:spacing w:line="240" w:lineRule="atLeast"/>
      <w:jc w:val="center"/>
    </w:pPr>
    <w:rPr>
      <w:sz w:val="18"/>
      <w:szCs w:val="18"/>
    </w:rPr>
  </w:style>
  <w:style w:type="character" w:styleId="11">
    <w:name w:val="Hyperlink"/>
    <w:basedOn w:val="10"/>
    <w:uiPriority w:val="0"/>
    <w:rPr>
      <w:color w:val="0000FF"/>
      <w:u w:val="single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3</Pages>
  <Words>3107</Words>
  <Characters>3600</Characters>
  <TotalTime>9</TotalTime>
  <ScaleCrop>false</ScaleCrop>
  <LinksUpToDate>false</LinksUpToDate>
  <CharactersWithSpaces>4111</CharactersWithSpaces>
  <Application>WPS Office_12.1.0.18276_F1E327BC-269C-435d-A152-05C5408002CA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2014-02-20T07:50:00Z</dcterms:created>
  <dc:creator>潘忠明</dc:creator>
  <cp:lastModifiedBy>程桂林</cp:lastModifiedBy>
  <dcterms:modified xsi:type="dcterms:W3CDTF">2025-04-01T10:40:30Z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B0C7C11497D248859AB1F253132FE9BE_13</vt:lpwstr>
  </property>
  <property fmtid="{D5CDD505-2E9C-101B-9397-08002B2CF9AE}" pid="4" name="KSOTemplateDocerSaveRecord">
    <vt:lpwstr>eyJoZGlkIjoiMDU5ZTRkODdjMzE1ODAwMGVmOGZmYTEzNDBiNTgyMTEiLCJ1c2VySWQiOiIxNDg5MzAyMTQzIn0=</vt:lpwstr>
  </property>
</Properties>
</file>