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ind w:right="2" w:rightChars="1"/>
        <w:jc w:val="both"/>
        <w:rPr>
          <w:rFonts w:hint="eastAsia" w:ascii="宋体" w:hAnsi="宋体"/>
          <w:b/>
          <w:sz w:val="44"/>
          <w:szCs w:val="44"/>
        </w:rPr>
      </w:pPr>
    </w:p>
    <w:p>
      <w:pPr>
        <w:snapToGrid w:val="0"/>
        <w:spacing w:line="360" w:lineRule="auto"/>
        <w:ind w:right="2" w:rightChars="1"/>
        <w:jc w:val="both"/>
        <w:rPr>
          <w:rFonts w:hint="eastAsia" w:ascii="宋体" w:hAnsi="宋体"/>
          <w:b/>
          <w:sz w:val="44"/>
          <w:szCs w:val="44"/>
        </w:rPr>
      </w:pPr>
    </w:p>
    <w:p>
      <w:pPr>
        <w:adjustRightInd/>
        <w:spacing w:before="100" w:beforeAutospacing="1" w:after="100" w:afterAutospacing="1" w:line="360" w:lineRule="auto"/>
        <w:ind w:firstLine="0" w:firstLineChars="0"/>
        <w:jc w:val="center"/>
        <w:textAlignment w:val="auto"/>
        <w:rPr>
          <w:rFonts w:hint="eastAsia" w:ascii="宋体" w:hAnsi="宋体" w:eastAsia="宋体" w:cs="宋体"/>
          <w:b/>
          <w:color w:val="auto"/>
          <w:sz w:val="36"/>
          <w:szCs w:val="36"/>
          <w:highlight w:val="none"/>
          <w:lang w:val="en-US" w:eastAsia="zh-CN"/>
        </w:rPr>
      </w:pPr>
      <w:r>
        <w:rPr>
          <w:rFonts w:hint="eastAsia" w:ascii="微软雅黑" w:hAnsi="微软雅黑" w:eastAsia="微软雅黑" w:cs="微软雅黑"/>
          <w:b/>
          <w:i w:val="0"/>
          <w:caps w:val="0"/>
          <w:color w:val="3C4952"/>
          <w:spacing w:val="0"/>
          <w:kern w:val="0"/>
          <w:sz w:val="44"/>
          <w:szCs w:val="44"/>
          <w:u w:val="none"/>
          <w:shd w:val="clear" w:fill="FFFFFF"/>
          <w:lang w:val="en-US" w:eastAsia="zh-CN" w:bidi="ar"/>
        </w:rPr>
        <w:t xml:space="preserve"> </w:t>
      </w:r>
      <w:r>
        <w:rPr>
          <w:rFonts w:hint="eastAsia" w:ascii="宋体" w:hAnsi="宋体" w:eastAsia="宋体" w:cs="宋体"/>
          <w:b/>
          <w:i w:val="0"/>
          <w:caps w:val="0"/>
          <w:color w:val="3C4952"/>
          <w:spacing w:val="0"/>
          <w:kern w:val="0"/>
          <w:sz w:val="44"/>
          <w:szCs w:val="44"/>
          <w:u w:val="none"/>
          <w:shd w:val="clear" w:fill="FFFFFF"/>
          <w:lang w:val="en-US" w:eastAsia="zh-CN" w:bidi="ar"/>
        </w:rPr>
        <w:t xml:space="preserve"> </w:t>
      </w:r>
      <w:r>
        <w:rPr>
          <w:rFonts w:hint="eastAsia" w:ascii="宋体" w:hAnsi="宋体" w:eastAsia="宋体" w:cs="宋体"/>
          <w:b/>
          <w:color w:val="auto"/>
          <w:sz w:val="44"/>
          <w:szCs w:val="44"/>
          <w:highlight w:val="none"/>
          <w:lang w:eastAsia="zh-CN"/>
        </w:rPr>
        <w:t>酒钢集团甘肃工程技术有限责任公司</w:t>
      </w:r>
      <w:bookmarkStart w:id="0" w:name="OLE_LINK1"/>
      <w:r>
        <w:rPr>
          <w:rFonts w:hint="eastAsia" w:ascii="宋体" w:hAnsi="宋体" w:eastAsia="宋体" w:cs="宋体"/>
          <w:b/>
          <w:color w:val="auto"/>
          <w:sz w:val="44"/>
          <w:szCs w:val="44"/>
          <w:highlight w:val="none"/>
          <w:lang w:eastAsia="zh-CN"/>
        </w:rPr>
        <w:t>东兴铝业公司嘉峪关分公司北区料场胶带机通廊安全隐患整治项目</w:t>
      </w:r>
      <w:r>
        <w:rPr>
          <w:rFonts w:hint="eastAsia" w:ascii="宋体" w:hAnsi="宋体" w:cs="宋体"/>
          <w:b/>
          <w:sz w:val="44"/>
          <w:szCs w:val="44"/>
          <w:lang w:val="en-US" w:eastAsia="zh"/>
        </w:rPr>
        <w:t>粉尘防爆高效率</w:t>
      </w:r>
      <w:r>
        <w:rPr>
          <w:rFonts w:hint="eastAsia" w:ascii="宋体" w:hAnsi="宋体" w:eastAsia="宋体" w:cs="宋体"/>
          <w:b/>
          <w:sz w:val="44"/>
          <w:szCs w:val="44"/>
          <w:lang w:val="en-US" w:eastAsia="zh-CN"/>
        </w:rPr>
        <w:t>三相交流异步电动机Y</w:t>
      </w:r>
      <w:r>
        <w:rPr>
          <w:rFonts w:hint="eastAsia" w:ascii="宋体" w:hAnsi="宋体" w:cs="宋体"/>
          <w:b/>
          <w:sz w:val="44"/>
          <w:szCs w:val="44"/>
          <w:lang w:val="en-US" w:eastAsia="zh"/>
        </w:rPr>
        <w:t>FB</w:t>
      </w:r>
      <w:r>
        <w:rPr>
          <w:rFonts w:hint="eastAsia" w:ascii="宋体" w:hAnsi="宋体" w:eastAsia="宋体" w:cs="宋体"/>
          <w:b/>
          <w:sz w:val="44"/>
          <w:szCs w:val="44"/>
          <w:lang w:val="en-US" w:eastAsia="zh-CN"/>
        </w:rPr>
        <w:t>4 1</w:t>
      </w:r>
      <w:r>
        <w:rPr>
          <w:rFonts w:hint="eastAsia" w:ascii="宋体" w:hAnsi="宋体" w:cs="宋体"/>
          <w:b/>
          <w:sz w:val="44"/>
          <w:szCs w:val="44"/>
          <w:lang w:val="en-US" w:eastAsia="zh-CN"/>
        </w:rPr>
        <w:t>6</w:t>
      </w:r>
      <w:r>
        <w:rPr>
          <w:rFonts w:hint="eastAsia" w:ascii="宋体" w:hAnsi="宋体" w:eastAsia="宋体" w:cs="宋体"/>
          <w:b/>
          <w:sz w:val="44"/>
          <w:szCs w:val="44"/>
          <w:lang w:val="en-US" w:eastAsia="zh-CN"/>
        </w:rPr>
        <w:t>0-Ｌ</w:t>
      </w:r>
      <w:r>
        <w:rPr>
          <w:rFonts w:hint="eastAsia" w:ascii="宋体" w:hAnsi="宋体" w:cs="宋体"/>
          <w:b/>
          <w:sz w:val="44"/>
          <w:szCs w:val="44"/>
          <w:lang w:val="en-US" w:eastAsia="zh-CN"/>
        </w:rPr>
        <w:t>/4</w:t>
      </w:r>
      <w:r>
        <w:rPr>
          <w:rFonts w:hint="default" w:ascii="宋体" w:hAnsi="宋体" w:cs="宋体"/>
          <w:b/>
          <w:sz w:val="44"/>
          <w:szCs w:val="44"/>
          <w:lang w:val="en-US" w:eastAsia="zh-CN"/>
        </w:rPr>
        <w:t>CD-W</w:t>
      </w:r>
      <w:r>
        <w:rPr>
          <w:rFonts w:hint="eastAsia" w:ascii="宋体" w:hAnsi="宋体" w:eastAsia="宋体" w:cs="宋体"/>
          <w:b/>
          <w:sz w:val="44"/>
          <w:szCs w:val="44"/>
          <w:lang w:val="en-US" w:eastAsia="zh-CN"/>
        </w:rPr>
        <w:t>/</w:t>
      </w:r>
      <w:r>
        <w:rPr>
          <w:rFonts w:hint="default" w:ascii="宋体" w:hAnsi="宋体" w:cs="宋体"/>
          <w:b/>
          <w:sz w:val="44"/>
          <w:szCs w:val="44"/>
          <w:lang w:val="en-US" w:eastAsia="zh-CN"/>
        </w:rPr>
        <w:t>15</w:t>
      </w:r>
      <w:r>
        <w:rPr>
          <w:rFonts w:hint="eastAsia" w:ascii="宋体" w:hAnsi="宋体" w:eastAsia="宋体" w:cs="宋体"/>
          <w:b/>
          <w:sz w:val="44"/>
          <w:szCs w:val="44"/>
          <w:lang w:val="en-US" w:eastAsia="zh-CN"/>
        </w:rPr>
        <w:t>KW</w:t>
      </w:r>
      <w:r>
        <w:rPr>
          <w:rFonts w:hint="eastAsia" w:ascii="宋体" w:hAnsi="宋体" w:eastAsia="宋体" w:cs="宋体"/>
          <w:b/>
          <w:color w:val="auto"/>
          <w:sz w:val="44"/>
          <w:szCs w:val="44"/>
          <w:highlight w:val="none"/>
          <w:lang w:eastAsia="zh-CN"/>
        </w:rPr>
        <w:t>采购</w:t>
      </w:r>
    </w:p>
    <w:bookmarkEnd w:id="0"/>
    <w:p>
      <w:pPr>
        <w:widowControl/>
        <w:jc w:val="center"/>
        <w:rPr>
          <w:rFonts w:hint="eastAsia" w:ascii="宋体" w:hAnsi="宋体" w:eastAsia="宋体" w:cs="宋体"/>
          <w:sz w:val="44"/>
          <w:szCs w:val="44"/>
        </w:rPr>
      </w:pPr>
    </w:p>
    <w:p>
      <w:pPr>
        <w:widowControl/>
        <w:jc w:val="center"/>
        <w:rPr>
          <w:rFonts w:hint="eastAsia" w:ascii="宋体" w:hAnsi="宋体" w:eastAsia="宋体" w:cs="宋体"/>
          <w:sz w:val="44"/>
          <w:szCs w:val="44"/>
        </w:rPr>
      </w:pPr>
    </w:p>
    <w:p>
      <w:pPr>
        <w:pStyle w:val="2"/>
        <w:rPr>
          <w:rFonts w:hint="eastAsia" w:ascii="宋体" w:hAnsi="宋体" w:eastAsia="宋体" w:cs="宋体"/>
          <w:sz w:val="44"/>
          <w:szCs w:val="44"/>
          <w:lang w:val="en-US" w:eastAsia="zh-CN"/>
        </w:rPr>
      </w:pPr>
    </w:p>
    <w:p>
      <w:pPr>
        <w:adjustRightInd/>
        <w:spacing w:before="100" w:beforeAutospacing="1" w:after="100" w:afterAutospacing="1" w:line="360" w:lineRule="auto"/>
        <w:ind w:firstLine="0" w:firstLineChars="0"/>
        <w:jc w:val="center"/>
        <w:textAlignment w:val="auto"/>
        <w:rPr>
          <w:rFonts w:hint="eastAsia" w:ascii="华文中宋" w:hAnsi="华文中宋" w:eastAsia="华文中宋" w:cs="华文中宋"/>
          <w:b/>
          <w:sz w:val="44"/>
          <w:szCs w:val="44"/>
        </w:rPr>
      </w:pPr>
      <w:r>
        <w:rPr>
          <w:rFonts w:hint="eastAsia" w:ascii="宋体" w:hAnsi="宋体" w:eastAsia="宋体" w:cs="宋体"/>
          <w:b/>
          <w:sz w:val="44"/>
          <w:szCs w:val="44"/>
          <w:lang w:eastAsia="zh-CN"/>
        </w:rPr>
        <w:t>技术规格书</w:t>
      </w:r>
    </w:p>
    <w:p>
      <w:pPr>
        <w:snapToGrid w:val="0"/>
        <w:spacing w:line="360" w:lineRule="auto"/>
        <w:ind w:right="-447"/>
        <w:jc w:val="both"/>
        <w:rPr>
          <w:rFonts w:hint="eastAsia" w:ascii="宋体" w:hAnsi="宋体"/>
          <w:b/>
          <w:sz w:val="36"/>
          <w:szCs w:val="48"/>
        </w:rPr>
      </w:pPr>
    </w:p>
    <w:p>
      <w:pPr>
        <w:snapToGrid w:val="0"/>
        <w:spacing w:line="360" w:lineRule="auto"/>
        <w:ind w:right="-447"/>
        <w:jc w:val="both"/>
        <w:rPr>
          <w:rFonts w:hint="eastAsia" w:ascii="宋体" w:hAnsi="宋体"/>
          <w:b/>
          <w:sz w:val="36"/>
          <w:szCs w:val="48"/>
        </w:rPr>
      </w:pPr>
    </w:p>
    <w:p>
      <w:pPr>
        <w:pStyle w:val="7"/>
        <w:rPr>
          <w:rFonts w:hint="eastAsia" w:ascii="宋体" w:hAnsi="宋体"/>
          <w:b/>
          <w:sz w:val="36"/>
          <w:szCs w:val="48"/>
        </w:rPr>
      </w:pPr>
    </w:p>
    <w:p>
      <w:pPr>
        <w:pStyle w:val="7"/>
        <w:rPr>
          <w:rFonts w:hint="eastAsia" w:ascii="宋体" w:hAnsi="宋体"/>
          <w:b/>
          <w:sz w:val="36"/>
          <w:szCs w:val="48"/>
        </w:rPr>
      </w:pPr>
    </w:p>
    <w:p>
      <w:pPr>
        <w:keepNext w:val="0"/>
        <w:keepLines w:val="0"/>
        <w:pageBreakBefore w:val="0"/>
        <w:widowControl w:val="0"/>
        <w:kinsoku/>
        <w:wordWrap/>
        <w:overflowPunct/>
        <w:topLinePunct w:val="0"/>
        <w:autoSpaceDE/>
        <w:autoSpaceDN/>
        <w:bidi w:val="0"/>
        <w:snapToGrid w:val="0"/>
        <w:spacing w:before="100" w:beforeAutospacing="1" w:after="100" w:afterAutospacing="1" w:line="600" w:lineRule="exact"/>
        <w:ind w:right="2" w:rightChars="1" w:firstLine="0" w:firstLineChars="0"/>
        <w:jc w:val="center"/>
        <w:rPr>
          <w:rFonts w:hint="eastAsia" w:ascii="华文中宋" w:hAnsi="华文中宋" w:eastAsia="华文中宋" w:cs="华文中宋"/>
          <w:b/>
          <w:sz w:val="32"/>
        </w:rPr>
      </w:pPr>
      <w:r>
        <w:rPr>
          <w:rFonts w:hint="eastAsia" w:ascii="华文中宋" w:hAnsi="华文中宋" w:eastAsia="华文中宋" w:cs="华文中宋"/>
          <w:b/>
          <w:sz w:val="36"/>
          <w:szCs w:val="36"/>
          <w:lang w:val="en-US" w:eastAsia="zh-CN"/>
        </w:rPr>
        <w:t xml:space="preserve">      </w:t>
      </w:r>
      <w:r>
        <w:rPr>
          <w:rFonts w:hint="eastAsia" w:ascii="华文中宋" w:hAnsi="华文中宋" w:eastAsia="华文中宋" w:cs="华文中宋"/>
          <w:b/>
          <w:sz w:val="32"/>
        </w:rPr>
        <w:t>甲方：酒钢集</w:t>
      </w:r>
      <w:r>
        <w:rPr>
          <w:rFonts w:hint="eastAsia" w:ascii="华文中宋" w:hAnsi="华文中宋" w:eastAsia="华文中宋" w:cs="华文中宋"/>
          <w:b/>
          <w:sz w:val="32"/>
          <w:lang w:eastAsia="zh-CN"/>
        </w:rPr>
        <w:t>团甘肃工程技术有限责任公司</w:t>
      </w:r>
    </w:p>
    <w:p>
      <w:pPr>
        <w:spacing w:before="100" w:beforeAutospacing="1" w:after="100" w:afterAutospacing="1" w:line="360" w:lineRule="auto"/>
        <w:ind w:firstLine="2024" w:firstLineChars="632"/>
        <w:jc w:val="both"/>
        <w:rPr>
          <w:rFonts w:hint="eastAsia" w:ascii="华文中宋" w:hAnsi="华文中宋" w:eastAsia="华文中宋" w:cs="华文中宋"/>
          <w:b/>
          <w:sz w:val="32"/>
          <w:lang w:eastAsia="zh-CN"/>
        </w:rPr>
      </w:pPr>
      <w:r>
        <w:rPr>
          <w:rFonts w:hint="eastAsia" w:ascii="华文中宋" w:hAnsi="华文中宋" w:eastAsia="华文中宋" w:cs="华文中宋"/>
          <w:b/>
          <w:sz w:val="32"/>
        </w:rPr>
        <w:t>乙方：</w:t>
      </w:r>
    </w:p>
    <w:p>
      <w:pPr>
        <w:pStyle w:val="7"/>
        <w:rPr>
          <w:rFonts w:hint="eastAsia" w:ascii="华文中宋" w:hAnsi="华文中宋" w:eastAsia="华文中宋" w:cs="华文中宋"/>
          <w:b/>
          <w:sz w:val="32"/>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Times New Roman"/>
          <w:sz w:val="21"/>
          <w:szCs w:val="21"/>
        </w:rPr>
      </w:pPr>
      <w:r>
        <w:rPr>
          <w:rFonts w:hint="eastAsia" w:ascii="宋体" w:hAnsi="宋体" w:eastAsia="宋体" w:cs="Times New Roman"/>
          <w:sz w:val="21"/>
          <w:szCs w:val="21"/>
        </w:rPr>
        <w:t>酒钢集团</w:t>
      </w:r>
      <w:r>
        <w:rPr>
          <w:rFonts w:hint="eastAsia" w:ascii="宋体" w:hAnsi="宋体" w:cs="Times New Roman"/>
          <w:sz w:val="21"/>
          <w:szCs w:val="21"/>
          <w:lang w:eastAsia="zh-CN"/>
        </w:rPr>
        <w:t>甘肃工程技术有限责任公司</w:t>
      </w:r>
      <w:r>
        <w:rPr>
          <w:rFonts w:hint="eastAsia" w:ascii="宋体" w:hAnsi="宋体" w:eastAsia="宋体" w:cs="Times New Roman"/>
          <w:sz w:val="21"/>
          <w:szCs w:val="21"/>
        </w:rPr>
        <w:t>（以下称甲方）与</w:t>
      </w:r>
      <w:r>
        <w:rPr>
          <w:rFonts w:hint="eastAsia" w:ascii="宋体" w:hAnsi="宋体"/>
          <w:sz w:val="21"/>
          <w:szCs w:val="21"/>
          <w:u w:val="single"/>
          <w:lang w:val="en-US" w:eastAsia="zh-CN"/>
        </w:rPr>
        <w:t xml:space="preserve">                  </w:t>
      </w:r>
      <w:r>
        <w:rPr>
          <w:rFonts w:hint="eastAsia" w:ascii="宋体" w:hAnsi="宋体" w:eastAsia="宋体" w:cs="Times New Roman"/>
          <w:sz w:val="21"/>
          <w:szCs w:val="21"/>
        </w:rPr>
        <w:t>（以下称乙方）就甲方</w:t>
      </w: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
        </w:rPr>
        <w:t>F</w:t>
      </w:r>
      <w:r>
        <w:rPr>
          <w:rFonts w:hint="eastAsia" w:ascii="宋体" w:hAnsi="宋体" w:cs="Times New Roman"/>
          <w:sz w:val="21"/>
          <w:szCs w:val="21"/>
          <w:lang w:val="en-US" w:eastAsia="zh-CN"/>
        </w:rPr>
        <w:t>B4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w:t>
      </w:r>
      <w:r>
        <w:rPr>
          <w:rFonts w:hint="default" w:ascii="宋体" w:hAnsi="宋体" w:cs="Times New Roman"/>
          <w:sz w:val="21"/>
          <w:szCs w:val="21"/>
          <w:lang w:val="en-US" w:eastAsia="zh-CN"/>
        </w:rPr>
        <w:t>6</w:t>
      </w:r>
      <w:r>
        <w:rPr>
          <w:rFonts w:hint="eastAsia" w:ascii="宋体" w:hAnsi="宋体" w:cs="Times New Roman"/>
          <w:sz w:val="21"/>
          <w:szCs w:val="21"/>
          <w:lang w:val="en-US" w:eastAsia="zh-CN"/>
        </w:rPr>
        <w:t>0-L</w:t>
      </w:r>
      <w:r>
        <w:rPr>
          <w:rFonts w:hint="eastAsia" w:ascii="宋体" w:hAnsi="宋体" w:eastAsia="宋体" w:cs="Times New Roman"/>
          <w:sz w:val="21"/>
          <w:szCs w:val="21"/>
          <w:lang w:val="en-US" w:eastAsia="zh-CN"/>
        </w:rPr>
        <w:t>-4</w:t>
      </w:r>
      <w:r>
        <w:rPr>
          <w:rFonts w:hint="default" w:ascii="宋体" w:hAnsi="宋体" w:cs="Times New Roman"/>
          <w:sz w:val="21"/>
          <w:szCs w:val="21"/>
          <w:lang w:val="en-US" w:eastAsia="zh-CN"/>
        </w:rPr>
        <w:t>CD-</w:t>
      </w:r>
      <w:r>
        <w:rPr>
          <w:rFonts w:hint="eastAsia" w:ascii="宋体" w:hAnsi="宋体" w:cs="Times New Roman"/>
          <w:sz w:val="21"/>
          <w:szCs w:val="21"/>
          <w:lang w:val="en-US" w:eastAsia="zh-CN"/>
        </w:rPr>
        <w:t>W-</w:t>
      </w:r>
      <w:r>
        <w:rPr>
          <w:rFonts w:hint="default" w:ascii="宋体" w:hAnsi="宋体" w:cs="Times New Roman"/>
          <w:sz w:val="21"/>
          <w:szCs w:val="21"/>
          <w:lang w:val="en-US" w:eastAsia="zh-CN"/>
        </w:rPr>
        <w:t>15</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eastAsia" w:ascii="宋体" w:hAnsi="宋体" w:cs="Times New Roman"/>
          <w:sz w:val="21"/>
          <w:szCs w:val="21"/>
          <w:lang w:val="en-US" w:eastAsia="zh"/>
        </w:rPr>
        <w:t>iDIII</w:t>
      </w:r>
      <w:r>
        <w:rPr>
          <w:rFonts w:hint="eastAsia" w:ascii="宋体" w:hAnsi="宋体" w:cs="Times New Roman"/>
          <w:sz w:val="21"/>
          <w:szCs w:val="21"/>
          <w:lang w:val="en-US" w:eastAsia="zh-CN"/>
        </w:rPr>
        <w:t>CT4</w:t>
      </w:r>
      <w:r>
        <w:rPr>
          <w:rFonts w:hint="eastAsia" w:ascii="宋体" w:hAnsi="宋体" w:cs="Times New Roman"/>
          <w:sz w:val="21"/>
          <w:szCs w:val="21"/>
          <w:lang w:val="en-US" w:eastAsia="zh"/>
        </w:rPr>
        <w:t>Db</w:t>
      </w:r>
      <w:r>
        <w:rPr>
          <w:rFonts w:hint="eastAsia" w:ascii="宋体" w:hAnsi="宋体" w:cs="Times New Roman"/>
          <w:sz w:val="21"/>
          <w:szCs w:val="21"/>
          <w:lang w:val="en-US" w:eastAsia="zh-CN"/>
        </w:rPr>
        <w:t xml:space="preserve">/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非标加长轴隔爆型</w:t>
      </w:r>
      <w:r>
        <w:rPr>
          <w:rFonts w:hint="eastAsia" w:ascii="宋体" w:hAnsi="宋体" w:eastAsia="宋体" w:cs="Times New Roman"/>
          <w:sz w:val="21"/>
          <w:szCs w:val="21"/>
          <w:lang w:val="en-US" w:eastAsia="zh-CN"/>
        </w:rPr>
        <w:t>三相异步电机采购</w:t>
      </w:r>
      <w:r>
        <w:rPr>
          <w:rFonts w:hint="eastAsia" w:ascii="宋体" w:hAnsi="宋体" w:eastAsia="宋体" w:cs="Times New Roman"/>
          <w:sz w:val="21"/>
          <w:szCs w:val="21"/>
        </w:rPr>
        <w:t>经双方协商，达成如下</w:t>
      </w:r>
      <w:r>
        <w:rPr>
          <w:rFonts w:hint="eastAsia" w:ascii="宋体" w:hAnsi="宋体" w:eastAsia="宋体" w:cs="Times New Roman"/>
          <w:sz w:val="21"/>
          <w:szCs w:val="21"/>
          <w:lang w:eastAsia="zh-CN"/>
        </w:rPr>
        <w:t>技术规格书</w:t>
      </w:r>
      <w:r>
        <w:rPr>
          <w:rFonts w:hint="eastAsia" w:ascii="宋体" w:hAnsi="宋体" w:eastAsia="宋体" w:cs="Times New Roman"/>
          <w:sz w:val="21"/>
          <w:szCs w:val="21"/>
        </w:rPr>
        <w:t>：</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总则</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本技术规格书作为甲方设备订货合同的附件，与订货合同同时生效，具有同等法律效力。合同执行期间双方再协商形成的补充协议和追加条款也具有同等法律效力。</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本技术规格书所提出的是最低标准的技术要求，并未对一切技术细节做出规定，也未充分引述有关标准和规范的条文，乙方应保证提供符合有关标准和技术文件的优质产品。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乙方提供的设备必须具有国内同行业近几年内的先进制造水平，采用先进工艺，合格材料，成熟的技术或专利技术。</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乙方提供的设备必须是全新、规范、先进的高质量可靠产品，能够确保连续稳定的工作。</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乙方须对本次采购设备的完整性、合理性和设计质量承担全部责任。保证所供设备满足现场在线使用工况要求。</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乙方在合同货物制造中，发生侵犯专利的行为时其侵权责任与甲方无关。</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供货范围</w:t>
      </w:r>
    </w:p>
    <w:tbl>
      <w:tblPr>
        <w:tblStyle w:val="9"/>
        <w:tblW w:w="9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403"/>
        <w:gridCol w:w="3489"/>
        <w:gridCol w:w="680"/>
        <w:gridCol w:w="3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8"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序号</w:t>
            </w:r>
          </w:p>
        </w:tc>
        <w:tc>
          <w:tcPr>
            <w:tcW w:w="1403"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物料编码</w:t>
            </w:r>
          </w:p>
        </w:tc>
        <w:tc>
          <w:tcPr>
            <w:tcW w:w="3489"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规格型号</w:t>
            </w:r>
          </w:p>
        </w:tc>
        <w:tc>
          <w:tcPr>
            <w:tcW w:w="680"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数量</w:t>
            </w:r>
          </w:p>
        </w:tc>
        <w:tc>
          <w:tcPr>
            <w:tcW w:w="3489"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技术说明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348"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p>
        </w:tc>
        <w:tc>
          <w:tcPr>
            <w:tcW w:w="1403"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
              </w:rPr>
            </w:pPr>
            <w:r>
              <w:rPr>
                <w:rFonts w:hint="eastAsia" w:ascii="宋体" w:hAnsi="宋体" w:cs="宋体"/>
                <w:sz w:val="20"/>
                <w:szCs w:val="20"/>
                <w:lang w:val="en-US" w:eastAsia="zh"/>
              </w:rPr>
              <w:t>70396011</w:t>
            </w:r>
          </w:p>
        </w:tc>
        <w:tc>
          <w:tcPr>
            <w:tcW w:w="3489"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
              </w:rPr>
              <w:t>F</w:t>
            </w:r>
            <w:r>
              <w:rPr>
                <w:rFonts w:hint="eastAsia" w:ascii="宋体" w:hAnsi="宋体" w:cs="Times New Roman"/>
                <w:sz w:val="21"/>
                <w:szCs w:val="21"/>
                <w:lang w:val="en-US" w:eastAsia="zh-CN"/>
              </w:rPr>
              <w:t>B4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w:t>
            </w:r>
            <w:r>
              <w:rPr>
                <w:rFonts w:hint="default" w:ascii="宋体" w:hAnsi="宋体" w:cs="Times New Roman"/>
                <w:sz w:val="21"/>
                <w:szCs w:val="21"/>
                <w:lang w:val="en-US" w:eastAsia="zh-CN"/>
              </w:rPr>
              <w:t>6</w:t>
            </w:r>
            <w:r>
              <w:rPr>
                <w:rFonts w:hint="eastAsia" w:ascii="宋体" w:hAnsi="宋体" w:cs="Times New Roman"/>
                <w:sz w:val="21"/>
                <w:szCs w:val="21"/>
                <w:lang w:val="en-US" w:eastAsia="zh-CN"/>
              </w:rPr>
              <w:t>0L</w:t>
            </w:r>
            <w:r>
              <w:rPr>
                <w:rFonts w:hint="eastAsia" w:ascii="宋体" w:hAnsi="宋体" w:eastAsia="宋体" w:cs="Times New Roman"/>
                <w:sz w:val="21"/>
                <w:szCs w:val="21"/>
                <w:lang w:val="en-US" w:eastAsia="zh-CN"/>
              </w:rPr>
              <w:t>-4</w:t>
            </w:r>
            <w:r>
              <w:rPr>
                <w:rFonts w:hint="default" w:ascii="宋体" w:hAnsi="宋体" w:cs="Times New Roman"/>
                <w:sz w:val="21"/>
                <w:szCs w:val="21"/>
                <w:lang w:val="en-US" w:eastAsia="zh-CN"/>
              </w:rPr>
              <w:t>CD-</w:t>
            </w:r>
            <w:r>
              <w:rPr>
                <w:rFonts w:hint="eastAsia" w:ascii="宋体" w:hAnsi="宋体" w:cs="Times New Roman"/>
                <w:sz w:val="21"/>
                <w:szCs w:val="21"/>
                <w:lang w:val="en-US" w:eastAsia="zh-CN"/>
              </w:rPr>
              <w:t>W-</w:t>
            </w:r>
            <w:r>
              <w:rPr>
                <w:rFonts w:hint="default" w:ascii="宋体" w:hAnsi="宋体" w:cs="Times New Roman"/>
                <w:sz w:val="21"/>
                <w:szCs w:val="21"/>
                <w:lang w:val="en-US" w:eastAsia="zh-CN"/>
              </w:rPr>
              <w:t>15</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eastAsia" w:ascii="宋体" w:hAnsi="宋体" w:cs="Times New Roman"/>
                <w:sz w:val="21"/>
                <w:szCs w:val="21"/>
                <w:lang w:val="en-US" w:eastAsia="zh"/>
              </w:rPr>
              <w:t>iDIII</w:t>
            </w:r>
            <w:r>
              <w:rPr>
                <w:rFonts w:hint="eastAsia" w:ascii="宋体" w:hAnsi="宋体" w:cs="Times New Roman"/>
                <w:sz w:val="21"/>
                <w:szCs w:val="21"/>
                <w:lang w:val="en-US" w:eastAsia="zh-CN"/>
              </w:rPr>
              <w:t>CT4</w:t>
            </w:r>
            <w:r>
              <w:rPr>
                <w:rFonts w:hint="eastAsia" w:ascii="宋体" w:hAnsi="宋体" w:cs="Times New Roman"/>
                <w:sz w:val="21"/>
                <w:szCs w:val="21"/>
                <w:lang w:val="en-US" w:eastAsia="zh"/>
              </w:rPr>
              <w:t>Db</w:t>
            </w:r>
            <w:r>
              <w:rPr>
                <w:rFonts w:hint="eastAsia" w:ascii="宋体" w:hAnsi="宋体" w:cs="Times New Roman"/>
                <w:sz w:val="21"/>
                <w:szCs w:val="21"/>
                <w:lang w:val="en-US" w:eastAsia="zh-CN"/>
              </w:rPr>
              <w:t xml:space="preserve">/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w:t>
            </w:r>
          </w:p>
        </w:tc>
        <w:tc>
          <w:tcPr>
            <w:tcW w:w="680"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eastAsia" w:ascii="宋体" w:hAnsi="宋体" w:cs="宋体"/>
                <w:sz w:val="20"/>
                <w:szCs w:val="20"/>
                <w:lang w:eastAsia="zh"/>
              </w:rPr>
              <w:t>2</w:t>
            </w:r>
            <w:r>
              <w:rPr>
                <w:rFonts w:hint="eastAsia" w:ascii="宋体" w:hAnsi="宋体" w:eastAsia="宋体" w:cs="宋体"/>
                <w:sz w:val="20"/>
                <w:szCs w:val="20"/>
              </w:rPr>
              <w:t>台</w:t>
            </w:r>
          </w:p>
        </w:tc>
        <w:tc>
          <w:tcPr>
            <w:tcW w:w="3489" w:type="dxa"/>
            <w:shd w:val="clear" w:color="auto" w:fill="auto"/>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bidi="ar-SA"/>
              </w:rPr>
            </w:pP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
              </w:rPr>
              <w:t>F</w:t>
            </w:r>
            <w:r>
              <w:rPr>
                <w:rFonts w:hint="eastAsia" w:ascii="宋体" w:hAnsi="宋体" w:cs="Times New Roman"/>
                <w:sz w:val="21"/>
                <w:szCs w:val="21"/>
                <w:lang w:val="en-US" w:eastAsia="zh-CN"/>
              </w:rPr>
              <w:t>B4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w:t>
            </w:r>
            <w:r>
              <w:rPr>
                <w:rFonts w:hint="default" w:ascii="宋体" w:hAnsi="宋体" w:cs="Times New Roman"/>
                <w:sz w:val="21"/>
                <w:szCs w:val="21"/>
                <w:lang w:val="en-US" w:eastAsia="zh-CN"/>
              </w:rPr>
              <w:t>6</w:t>
            </w:r>
            <w:r>
              <w:rPr>
                <w:rFonts w:hint="eastAsia" w:ascii="宋体" w:hAnsi="宋体" w:cs="Times New Roman"/>
                <w:sz w:val="21"/>
                <w:szCs w:val="21"/>
                <w:lang w:val="en-US" w:eastAsia="zh-CN"/>
              </w:rPr>
              <w:t>0L</w:t>
            </w:r>
            <w:r>
              <w:rPr>
                <w:rFonts w:hint="eastAsia" w:ascii="宋体" w:hAnsi="宋体" w:eastAsia="宋体" w:cs="Times New Roman"/>
                <w:sz w:val="21"/>
                <w:szCs w:val="21"/>
                <w:lang w:val="en-US" w:eastAsia="zh-CN"/>
              </w:rPr>
              <w:t>-4</w:t>
            </w:r>
            <w:r>
              <w:rPr>
                <w:rFonts w:hint="default" w:ascii="宋体" w:hAnsi="宋体" w:cs="Times New Roman"/>
                <w:sz w:val="21"/>
                <w:szCs w:val="21"/>
                <w:lang w:val="en-US" w:eastAsia="zh-CN"/>
              </w:rPr>
              <w:t>CD-</w:t>
            </w:r>
            <w:r>
              <w:rPr>
                <w:rFonts w:hint="eastAsia" w:ascii="宋体" w:hAnsi="宋体" w:cs="Times New Roman"/>
                <w:sz w:val="21"/>
                <w:szCs w:val="21"/>
                <w:lang w:val="en-US" w:eastAsia="zh-CN"/>
              </w:rPr>
              <w:t>W-</w:t>
            </w:r>
            <w:r>
              <w:rPr>
                <w:rFonts w:hint="default" w:ascii="宋体" w:hAnsi="宋体" w:cs="Times New Roman"/>
                <w:sz w:val="21"/>
                <w:szCs w:val="21"/>
                <w:lang w:val="en-US" w:eastAsia="zh-CN"/>
              </w:rPr>
              <w:t>15</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eastAsia" w:ascii="宋体" w:hAnsi="宋体" w:cs="Times New Roman"/>
                <w:sz w:val="21"/>
                <w:szCs w:val="21"/>
                <w:lang w:val="en-US" w:eastAsia="zh"/>
              </w:rPr>
              <w:t>iDIII</w:t>
            </w:r>
            <w:r>
              <w:rPr>
                <w:rFonts w:hint="eastAsia" w:ascii="宋体" w:hAnsi="宋体" w:cs="Times New Roman"/>
                <w:sz w:val="21"/>
                <w:szCs w:val="21"/>
                <w:lang w:val="en-US" w:eastAsia="zh-CN"/>
              </w:rPr>
              <w:t>CT4</w:t>
            </w:r>
            <w:r>
              <w:rPr>
                <w:rFonts w:hint="eastAsia" w:ascii="宋体" w:hAnsi="宋体" w:cs="Times New Roman"/>
                <w:sz w:val="21"/>
                <w:szCs w:val="21"/>
                <w:lang w:val="en-US" w:eastAsia="zh"/>
              </w:rPr>
              <w:t>Db</w:t>
            </w:r>
            <w:r>
              <w:rPr>
                <w:rFonts w:hint="eastAsia" w:ascii="宋体" w:hAnsi="宋体" w:cs="Times New Roman"/>
                <w:sz w:val="21"/>
                <w:szCs w:val="21"/>
                <w:lang w:val="en-US" w:eastAsia="zh-CN"/>
              </w:rPr>
              <w:t xml:space="preserve">/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w:t>
            </w:r>
          </w:p>
        </w:tc>
      </w:tr>
    </w:tbl>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Times New Roman"/>
          <w:b/>
          <w:bCs/>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由于采购电机是关键主线设备，电机厂家</w:t>
      </w:r>
      <w:r>
        <w:rPr>
          <w:rFonts w:hint="eastAsia" w:ascii="宋体" w:hAnsi="宋体" w:cs="Times New Roman"/>
          <w:color w:val="auto"/>
          <w:sz w:val="21"/>
          <w:szCs w:val="21"/>
          <w:highlight w:val="none"/>
          <w:lang w:val="en-GB" w:eastAsia="zh-CN"/>
        </w:rPr>
        <w:t>参照或相当于哈尔滨电机厂有限责任公司</w:t>
      </w:r>
      <w:r>
        <w:rPr>
          <w:rFonts w:hint="eastAsia" w:ascii="宋体" w:hAnsi="宋体" w:eastAsia="宋体" w:cs="Times New Roman"/>
          <w:color w:val="auto"/>
          <w:sz w:val="21"/>
          <w:szCs w:val="21"/>
          <w:highlight w:val="none"/>
          <w:lang w:val="en-GB" w:eastAsia="zh-CN"/>
        </w:rPr>
        <w:t>、佳木斯电机股份有限公司</w:t>
      </w:r>
      <w:r>
        <w:rPr>
          <w:rFonts w:hint="eastAsia" w:ascii="宋体" w:hAnsi="宋体" w:cs="Times New Roman"/>
          <w:color w:val="auto"/>
          <w:sz w:val="21"/>
          <w:szCs w:val="21"/>
          <w:highlight w:val="none"/>
          <w:lang w:val="en-GB" w:eastAsia="zh-CN"/>
        </w:rPr>
        <w:t>、卧龙电气驱动集团股份有限公司</w:t>
      </w:r>
      <w:r>
        <w:rPr>
          <w:rFonts w:hint="eastAsia" w:ascii="宋体" w:hAnsi="宋体" w:eastAsia="宋体" w:cs="Times New Roman"/>
          <w:color w:val="auto"/>
          <w:sz w:val="21"/>
          <w:szCs w:val="21"/>
          <w:highlight w:val="none"/>
          <w:lang w:val="en-GB" w:eastAsia="zh-CN"/>
        </w:rPr>
        <w:t>正厂制造产品</w:t>
      </w:r>
      <w:r>
        <w:rPr>
          <w:rFonts w:hint="eastAsia" w:ascii="宋体" w:hAnsi="宋体" w:cs="Times New Roman"/>
          <w:color w:val="auto"/>
          <w:sz w:val="21"/>
          <w:szCs w:val="21"/>
          <w:highlight w:val="none"/>
          <w:lang w:val="en-GB" w:eastAsia="zh-CN"/>
        </w:rPr>
        <w:t>，</w:t>
      </w:r>
      <w:bookmarkStart w:id="1" w:name="OLE_LINK10"/>
      <w:r>
        <w:rPr>
          <w:rFonts w:hint="eastAsia" w:ascii="宋体" w:hAnsi="宋体" w:eastAsia="宋体" w:cs="Times New Roman"/>
          <w:b/>
          <w:bCs/>
          <w:color w:val="auto"/>
          <w:sz w:val="21"/>
          <w:szCs w:val="21"/>
          <w:highlight w:val="none"/>
          <w:lang w:val="en-US" w:eastAsia="zh-CN"/>
        </w:rPr>
        <w:t>防爆设备的供货厂家在中标后需对现有设备安装尺寸进行核对</w:t>
      </w:r>
      <w:bookmarkEnd w:id="1"/>
      <w:r>
        <w:rPr>
          <w:rFonts w:hint="eastAsia" w:ascii="宋体" w:hAnsi="宋体" w:eastAsia="宋体" w:cs="Times New Roman"/>
          <w:b/>
          <w:bCs/>
          <w:color w:val="auto"/>
          <w:sz w:val="21"/>
          <w:szCs w:val="21"/>
          <w:highlight w:val="none"/>
          <w:lang w:val="en-US" w:eastAsia="zh-CN"/>
        </w:rPr>
        <w:t>,确保更换的防爆设备可以安装在现有设备本体，且不影响使用后方可供货。</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制造要求</w:t>
      </w:r>
      <w:bookmarkStart w:id="2" w:name="_GoBack"/>
      <w:bookmarkEnd w:id="2"/>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3.1主要技术要求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w:t>
      </w:r>
      <w:r>
        <w:rPr>
          <w:rFonts w:hint="eastAsia" w:ascii="宋体" w:hAnsi="宋体" w:eastAsia="宋体" w:cs="Times New Roman"/>
          <w:color w:val="auto"/>
          <w:sz w:val="21"/>
          <w:szCs w:val="21"/>
          <w:highlight w:val="none"/>
          <w:lang w:val="en-GB" w:eastAsia="zh-CN"/>
        </w:rPr>
        <w:t>的功率、等级、性能、外形安装尺寸</w:t>
      </w:r>
      <w:r>
        <w:rPr>
          <w:rFonts w:hint="eastAsia" w:ascii="宋体" w:hAnsi="宋体" w:eastAsia="宋体" w:cs="Times New Roman"/>
          <w:color w:val="auto"/>
          <w:sz w:val="21"/>
          <w:szCs w:val="21"/>
          <w:highlight w:val="none"/>
          <w:lang w:val="en-US" w:eastAsia="zh-CN"/>
        </w:rPr>
        <w:t>均应符合国家标准《旋转电机　定额和性能》（GB/T 755-2019）、《大型三相异步电动机基本系列技术条件》（GB/T 13957-2022）和国家行业标准《YRKK、YRKK—W系列高压绕线转子三相异步电动机.技术条件.(机座号355～630)》及有关的 IEC 标准，</w:t>
      </w:r>
      <w:r>
        <w:rPr>
          <w:rFonts w:hint="eastAsia" w:ascii="宋体" w:hAnsi="宋体" w:eastAsia="宋体" w:cs="Times New Roman"/>
          <w:color w:val="auto"/>
          <w:sz w:val="21"/>
          <w:szCs w:val="21"/>
          <w:highlight w:val="none"/>
          <w:lang w:val="en-GB" w:eastAsia="zh-CN"/>
        </w:rPr>
        <w:t>电机各部分机械尺寸公差符合国际标准化委员会标准(ISO标准)。</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为保证制造的电机与在线使用的电机尺寸及安装方式一致，厂家需要到现场进行实际测量，且要求电机适用于风机、泵类相关要求。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该批次电机须采用出自国家发改委推广的“节能产品惠民工程”高效电机推广目录的产品，能效等级必须达到《电动机能效限定值及能效等级》（GB 18613-2020）所要求的</w:t>
      </w:r>
      <w:r>
        <w:rPr>
          <w:rFonts w:hint="eastAsia" w:ascii="宋体" w:hAnsi="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val="en-US" w:eastAsia="zh-CN"/>
        </w:rPr>
        <w:t>级能效。</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电动机应具有F级绝缘，但其温升不得超过B级绝缘规定的温升值。电动机绕组应经真空压力浸渍处理和环氧树脂密封绝缘，绝缘应能承受周围使用环境影响。电动机的连接导线与绕组的绝缘应具有相同的绝缘等级</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接线盒保持与现场在用电机接线盒方向一致，建议电机接线柱竖排，接线盒电缆容量按比电机大两级考虑。接线盒应能防日晒雨淋和抗腐蚀，并采取有效措施防止水、灰尘、潮气进入，出线口有锁紧装置。接线盒开孔方向：从电机后面看开孔方向在左侧。所有配供的接线盒应用钢板制作，并符合国家标准《外壳防护等级(IP代码)》（GB/T 4208-2017）中规定的IP65级的要求。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电动机的设计要求应符合本设计规范书和被驱动设备制造厂商提出的特定使用要求。当运行在设计条件下时，电动机的铭牌出力应不小于被驱动设备所需功率的 115%。</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上应装有一个耐腐蚀的铭牌，铭牌上的标注内容应符合所列标准的要求，字样、符合应清晰耐久。在电动机正常运行时，其铭牌的安装位置应明显可见。标牌上要标注电动机的名称、型号、接线方式和额定数据。如额定功率、额定电压、额定电流、额定频率、额定转速和绝缘等级等，还要标写制造厂家，出厂编号和出厂年月。</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电动机的轴承结构应是密封的，能隔绝污物和水，并不能使润滑剂进入线圈和外溢。选用进口知名品牌轴承，轴承有质量检测报告、合格证书，且前后端盖均设置加油嘴，均有不停机加油和排油装置。</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每台电动机应装设有电动机机座接地的位置，两个接地装置应位于电动机完全相反的两侧。</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每台电动机应装设有起吊环、起吊钩或其他便于安全起吊电机的装置。</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电缆引线在电机内部需有良好的固定，不允许引线与铁芯或机座有动摩擦，引线采用电机专用电缆，不允许在运行过程中有开裂现象。电动机的所有引线，要求带有标记和识别符号。电动机的内部引线孔应足够大，使与引线相连的任何接头都能通过。</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电机风扇、风罩：风扇与轴采用健配合，运转可靠。风罩由薄钢板拉伸制成，风路顺畅，外形美观，刚性好。</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电机硅钢片采用新日铁、武钢硅钢片，电机绕组材料采用无氧铜材，纯度＞99.9%。</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w:t>
      </w:r>
      <w:r>
        <w:rPr>
          <w:rFonts w:hint="eastAsia" w:ascii="宋体" w:hAnsi="宋体" w:eastAsia="宋体" w:cs="Times New Roman"/>
          <w:color w:val="auto"/>
          <w:sz w:val="21"/>
          <w:szCs w:val="21"/>
          <w:highlight w:val="none"/>
          <w:lang w:val="en-US" w:eastAsia="zh-CN"/>
        </w:rPr>
        <w:t>冷却方式为IC411。</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电动机到货时出厂时间小于六个月。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w:t>
      </w:r>
      <w:r>
        <w:rPr>
          <w:rFonts w:hint="eastAsia" w:ascii="宋体" w:hAnsi="宋体" w:eastAsia="宋体" w:cs="宋体"/>
          <w:b/>
          <w:sz w:val="21"/>
          <w:szCs w:val="21"/>
          <w:lang w:val="en-US" w:eastAsia="zh-CN"/>
        </w:rPr>
        <w:t>2</w:t>
      </w:r>
      <w:r>
        <w:rPr>
          <w:rFonts w:hint="eastAsia" w:ascii="宋体" w:hAnsi="宋体" w:eastAsia="宋体" w:cs="宋体"/>
          <w:b/>
          <w:sz w:val="21"/>
          <w:szCs w:val="21"/>
        </w:rPr>
        <w:t>质量要求</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电机的试验方法按照《三相异步电动机试验方法》（GB/T 1032-2012）。</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电动机的振动值应符合国家标准《轴中心高为56 mm及以上电机的机械振动　振动的测量、评定及限值》（GB/T 10068-2020）的规定，电机空载时测得的振动有效值不大于0.02mm。</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电机噪声应符合国家标准《旋转电机噪声测定方法及限值　第3部分：噪声限值》（GB/T 10069.3-2008），电动机空载时测得的A计权声功率级的噪声数值，应不超过86db(A)。</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电动机应能在电源电压变化在额定电压变化范围的10%以内，或频率变化为额定频率的5%以内，或电压和频率同时改变，但变化之和的绝对值在10%内时连续满载运行。</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电动机应能按被驱动设备的转速—转矩曲线所示的载荷进行成功的启动。</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电动机的起动电流，应达到和满足其应用要求的良好性能与经济设计一致的最低电流值。</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电机在冷态下起动应为2次，每次的循环起动周期为5分钟；热态起动应为1次。如果起动时间不超过2～3秒，电机应能多1次起动。</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在规定的起动电压的极限值范围内，电机转子允许起动时间不得低于其加速时间。</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电机的破坏转矩不得低于满载转矩的180%，电机的起动转矩倍数由机械特性决定。</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电机应能承受电源快速切换过程中失电1秒而不损坏，并且假定电机的切换前是满载运行的，在切换过程中，电机的残压可能是额定电压的 50%，与另一电源的相差可能是180度。</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允许的供应电压调谐不应在电机连续运行时造成不允许的温度升高。</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在设计环境温度下，电动机应能承受所有热应力和机械应力，并要求端电压保持在额定值的 90%～110%时，电动机能达到满意的运转性能。</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电机要适应长期过载状况下运行。</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电动机的结构应能承受标准规定的正反转的超速值，而不造成设备损坏。</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w:t>
      </w:r>
      <w:r>
        <w:rPr>
          <w:rFonts w:hint="eastAsia" w:ascii="宋体" w:hAnsi="宋体" w:eastAsia="宋体" w:cs="Times New Roman"/>
          <w:color w:val="auto"/>
          <w:sz w:val="21"/>
          <w:szCs w:val="21"/>
          <w:highlight w:val="none"/>
          <w:lang w:val="en-US" w:eastAsia="zh-CN"/>
        </w:rPr>
        <w:t>及其</w:t>
      </w:r>
      <w:r>
        <w:rPr>
          <w:rFonts w:hint="eastAsia" w:ascii="宋体" w:hAnsi="宋体" w:eastAsia="宋体" w:cs="Times New Roman"/>
          <w:color w:val="auto"/>
          <w:sz w:val="21"/>
          <w:szCs w:val="21"/>
          <w:highlight w:val="none"/>
          <w:lang w:val="en-GB" w:eastAsia="zh-CN"/>
        </w:rPr>
        <w:t>零部件必须</w:t>
      </w:r>
      <w:r>
        <w:rPr>
          <w:rFonts w:hint="eastAsia" w:ascii="宋体" w:hAnsi="宋体" w:eastAsia="宋体" w:cs="Times New Roman"/>
          <w:color w:val="auto"/>
          <w:sz w:val="21"/>
          <w:szCs w:val="21"/>
          <w:highlight w:val="none"/>
          <w:lang w:val="en-US" w:eastAsia="zh-CN"/>
        </w:rPr>
        <w:t>与一高线在线使用的5#油库主泵电机具</w:t>
      </w:r>
      <w:r>
        <w:rPr>
          <w:rFonts w:hint="eastAsia" w:ascii="宋体" w:hAnsi="宋体" w:eastAsia="宋体" w:cs="Times New Roman"/>
          <w:color w:val="auto"/>
          <w:sz w:val="21"/>
          <w:szCs w:val="21"/>
          <w:highlight w:val="none"/>
          <w:lang w:val="en-GB" w:eastAsia="zh-CN"/>
        </w:rPr>
        <w:t>有</w:t>
      </w:r>
      <w:r>
        <w:rPr>
          <w:rFonts w:hint="eastAsia" w:ascii="宋体" w:hAnsi="宋体" w:eastAsia="宋体" w:cs="Times New Roman"/>
          <w:color w:val="auto"/>
          <w:sz w:val="21"/>
          <w:szCs w:val="21"/>
          <w:highlight w:val="none"/>
          <w:lang w:val="en-US" w:eastAsia="zh-CN"/>
        </w:rPr>
        <w:t>完全</w:t>
      </w:r>
      <w:r>
        <w:rPr>
          <w:rFonts w:hint="eastAsia" w:ascii="宋体" w:hAnsi="宋体" w:eastAsia="宋体" w:cs="Times New Roman"/>
          <w:color w:val="auto"/>
          <w:sz w:val="21"/>
          <w:szCs w:val="21"/>
          <w:highlight w:val="none"/>
          <w:lang w:val="en-GB" w:eastAsia="zh-CN"/>
        </w:rPr>
        <w:t>互换性。</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电机允许可逆运转，且要具有优良的过载特性，</w:t>
      </w:r>
      <w:r>
        <w:rPr>
          <w:rFonts w:hint="eastAsia" w:ascii="宋体" w:hAnsi="宋体" w:eastAsia="宋体" w:cs="Times New Roman"/>
          <w:color w:val="auto"/>
          <w:sz w:val="21"/>
          <w:szCs w:val="21"/>
          <w:highlight w:val="none"/>
          <w:lang w:val="en-US" w:eastAsia="zh-CN"/>
        </w:rPr>
        <w:t>要特别适用于连续工作制和频繁起制动要求</w:t>
      </w:r>
      <w:r>
        <w:rPr>
          <w:rFonts w:hint="eastAsia" w:ascii="宋体" w:hAnsi="宋体" w:eastAsia="宋体" w:cs="Times New Roman"/>
          <w:color w:val="auto"/>
          <w:sz w:val="21"/>
          <w:szCs w:val="21"/>
          <w:highlight w:val="none"/>
          <w:lang w:val="en-GB" w:eastAsia="zh-CN"/>
        </w:rPr>
        <w:t>。</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380V电机定子绕组对地绝缘电阻＞500MΩ，直流阻值不平衡度小于 3%。。</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GB" w:eastAsia="zh-CN"/>
        </w:rPr>
        <w:t>电机要适用环境空气温度为—30℃到+40℃，</w:t>
      </w:r>
      <w:r>
        <w:rPr>
          <w:rFonts w:hint="eastAsia" w:ascii="宋体" w:hAnsi="宋体" w:eastAsia="宋体" w:cs="Times New Roman"/>
          <w:color w:val="auto"/>
          <w:sz w:val="21"/>
          <w:szCs w:val="21"/>
          <w:highlight w:val="none"/>
          <w:lang w:val="en-US" w:eastAsia="zh-CN"/>
        </w:rPr>
        <w:t>电机在满负荷运行条件下，环境温度40℃时，电动机线圈温升不得超过20℃，</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电机使用地海拔 1640 米，电机应做有效的防电晕处理，并有相关实验报告。</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GB" w:eastAsia="zh-CN"/>
        </w:rPr>
        <w:t>电机随机供应备件：</w:t>
      </w:r>
      <w:r>
        <w:rPr>
          <w:rFonts w:hint="eastAsia" w:ascii="宋体" w:hAnsi="宋体" w:eastAsia="宋体" w:cs="Times New Roman"/>
          <w:color w:val="auto"/>
          <w:sz w:val="21"/>
          <w:szCs w:val="21"/>
          <w:highlight w:val="none"/>
          <w:lang w:val="en-US" w:eastAsia="zh-CN"/>
        </w:rPr>
        <w:t>电机风扇1</w:t>
      </w:r>
      <w:r>
        <w:rPr>
          <w:rFonts w:hint="eastAsia" w:ascii="宋体" w:hAnsi="宋体" w:eastAsia="宋体" w:cs="Times New Roman"/>
          <w:color w:val="auto"/>
          <w:sz w:val="21"/>
          <w:szCs w:val="21"/>
          <w:highlight w:val="none"/>
          <w:lang w:val="en-GB" w:eastAsia="zh-CN"/>
        </w:rPr>
        <w:t>台份、</w:t>
      </w:r>
      <w:r>
        <w:rPr>
          <w:rFonts w:hint="eastAsia" w:ascii="宋体" w:hAnsi="宋体" w:eastAsia="宋体" w:cs="Times New Roman"/>
          <w:color w:val="auto"/>
          <w:sz w:val="21"/>
          <w:szCs w:val="21"/>
          <w:highlight w:val="none"/>
          <w:lang w:val="en-US" w:eastAsia="zh-CN"/>
        </w:rPr>
        <w:t>电机键1</w:t>
      </w:r>
      <w:r>
        <w:rPr>
          <w:rFonts w:hint="eastAsia" w:ascii="宋体" w:hAnsi="宋体" w:eastAsia="宋体" w:cs="Times New Roman"/>
          <w:color w:val="auto"/>
          <w:sz w:val="21"/>
          <w:szCs w:val="21"/>
          <w:highlight w:val="none"/>
          <w:lang w:val="en-GB" w:eastAsia="zh-CN"/>
        </w:rPr>
        <w:t>台份。</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rPr>
      </w:pPr>
      <w:r>
        <w:rPr>
          <w:rFonts w:hint="eastAsia" w:ascii="宋体" w:hAnsi="宋体" w:eastAsia="宋体" w:cs="宋体"/>
          <w:b/>
          <w:sz w:val="21"/>
          <w:szCs w:val="21"/>
          <w:lang w:val="en-US" w:eastAsia="zh-CN"/>
        </w:rPr>
        <w:t>3.3 电机参数</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90"/>
        <w:gridCol w:w="2801"/>
        <w:gridCol w:w="2495"/>
        <w:gridCol w:w="1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b w:val="0"/>
                <w:bCs w:val="0"/>
                <w:i w:val="0"/>
                <w:color w:val="000000"/>
                <w:kern w:val="0"/>
                <w:sz w:val="21"/>
                <w:szCs w:val="21"/>
                <w:highlight w:val="none"/>
                <w:u w:val="none"/>
                <w:lang w:val="en-US" w:eastAsia="zh-CN" w:bidi="ar"/>
              </w:rPr>
              <w:t>型号</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spacing w:val="-4"/>
                <w:kern w:val="28"/>
                <w:sz w:val="21"/>
                <w:szCs w:val="21"/>
                <w:highlight w:val="none"/>
                <w:lang w:val="en-US" w:eastAsia="zh-CN"/>
              </w:rPr>
              <w:t>Y</w:t>
            </w:r>
            <w:r>
              <w:rPr>
                <w:rFonts w:hint="eastAsia" w:ascii="宋体" w:hAnsi="宋体" w:cs="宋体"/>
                <w:spacing w:val="-4"/>
                <w:kern w:val="28"/>
                <w:sz w:val="21"/>
                <w:szCs w:val="21"/>
                <w:highlight w:val="none"/>
                <w:lang w:val="en-US" w:eastAsia="zh"/>
              </w:rPr>
              <w:t>F</w:t>
            </w:r>
            <w:r>
              <w:rPr>
                <w:rFonts w:hint="eastAsia" w:ascii="宋体" w:hAnsi="宋体" w:cs="宋体"/>
                <w:spacing w:val="-4"/>
                <w:kern w:val="28"/>
                <w:sz w:val="21"/>
                <w:szCs w:val="21"/>
                <w:highlight w:val="none"/>
                <w:lang w:val="en-US" w:eastAsia="zh-CN"/>
              </w:rPr>
              <w:t>B4-1</w:t>
            </w:r>
            <w:r>
              <w:rPr>
                <w:rFonts w:hint="default" w:ascii="宋体" w:hAnsi="宋体" w:cs="宋体"/>
                <w:spacing w:val="-4"/>
                <w:kern w:val="28"/>
                <w:sz w:val="21"/>
                <w:szCs w:val="21"/>
                <w:highlight w:val="none"/>
                <w:lang w:val="en-US" w:eastAsia="zh-CN"/>
              </w:rPr>
              <w:t>6</w:t>
            </w:r>
            <w:r>
              <w:rPr>
                <w:rFonts w:hint="eastAsia" w:ascii="宋体" w:hAnsi="宋体" w:cs="宋体"/>
                <w:spacing w:val="-4"/>
                <w:kern w:val="28"/>
                <w:sz w:val="21"/>
                <w:szCs w:val="21"/>
                <w:highlight w:val="none"/>
                <w:lang w:val="en-US" w:eastAsia="zh-CN"/>
              </w:rPr>
              <w:t>0Ｌ</w:t>
            </w:r>
            <w:r>
              <w:rPr>
                <w:rFonts w:hint="default" w:ascii="宋体" w:hAnsi="宋体" w:cs="宋体"/>
                <w:spacing w:val="-4"/>
                <w:kern w:val="28"/>
                <w:sz w:val="21"/>
                <w:szCs w:val="21"/>
                <w:highlight w:val="none"/>
                <w:lang w:val="en-US" w:eastAsia="zh-CN"/>
              </w:rPr>
              <w:t>-</w:t>
            </w:r>
            <w:r>
              <w:rPr>
                <w:rFonts w:hint="eastAsia" w:ascii="宋体" w:hAnsi="宋体" w:cs="宋体"/>
                <w:spacing w:val="-4"/>
                <w:kern w:val="28"/>
                <w:sz w:val="21"/>
                <w:szCs w:val="21"/>
                <w:highlight w:val="none"/>
                <w:lang w:val="en-US" w:eastAsia="zh-CN"/>
              </w:rPr>
              <w:t>4CD-W</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b w:val="0"/>
                <w:bCs w:val="0"/>
                <w:i w:val="0"/>
                <w:color w:val="000000"/>
                <w:kern w:val="0"/>
                <w:sz w:val="21"/>
                <w:szCs w:val="21"/>
                <w:highlight w:val="none"/>
                <w:u w:val="none"/>
                <w:lang w:val="en-US" w:eastAsia="zh-CN" w:bidi="ar"/>
              </w:rPr>
              <w:t>功率</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default" w:ascii="宋体" w:hAnsi="宋体" w:cs="宋体"/>
                <w:spacing w:val="-4"/>
                <w:kern w:val="28"/>
                <w:sz w:val="21"/>
                <w:szCs w:val="21"/>
                <w:highlight w:val="none"/>
                <w:lang w:val="en-US" w:eastAsia="zh-CN"/>
              </w:rPr>
              <w:t>15</w:t>
            </w:r>
            <w:r>
              <w:rPr>
                <w:rFonts w:hint="eastAsia" w:ascii="宋体" w:hAnsi="宋体" w:eastAsia="宋体" w:cs="宋体"/>
                <w:spacing w:val="-4"/>
                <w:kern w:val="28"/>
                <w:sz w:val="21"/>
                <w:szCs w:val="21"/>
                <w:highlight w:val="none"/>
                <w:lang w:val="en-US" w:eastAsia="zh-CN"/>
              </w:rPr>
              <w:t>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相数</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3相</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极数</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b w:val="0"/>
                <w:bCs w:val="0"/>
                <w:i w:val="0"/>
                <w:color w:val="auto"/>
                <w:kern w:val="0"/>
                <w:sz w:val="21"/>
                <w:szCs w:val="21"/>
                <w:highlight w:val="none"/>
                <w:u w:val="none"/>
                <w:lang w:val="en-US" w:eastAsia="zh-CN" w:bidi="ar"/>
              </w:rPr>
              <w:t>功率因数</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spacing w:line="240" w:lineRule="auto"/>
              <w:jc w:val="center"/>
              <w:rPr>
                <w:rFonts w:hint="default" w:ascii="宋体" w:hAnsi="宋体" w:eastAsia="宋体" w:cs="宋体"/>
                <w:b w:val="0"/>
                <w:bCs w:val="0"/>
                <w:i w:val="0"/>
                <w:color w:val="auto"/>
                <w:sz w:val="21"/>
                <w:szCs w:val="21"/>
                <w:highlight w:val="none"/>
                <w:u w:val="none"/>
                <w:lang w:val="en-US" w:eastAsia="zh-CN"/>
              </w:rPr>
            </w:pPr>
            <w:r>
              <w:rPr>
                <w:rFonts w:hint="eastAsia" w:ascii="宋体" w:hAnsi="宋体" w:eastAsia="宋体" w:cs="宋体"/>
                <w:b w:val="0"/>
                <w:bCs w:val="0"/>
                <w:i w:val="0"/>
                <w:color w:val="auto"/>
                <w:sz w:val="21"/>
                <w:szCs w:val="21"/>
                <w:highlight w:val="none"/>
                <w:u w:val="none"/>
                <w:lang w:val="en-US" w:eastAsia="zh-CN"/>
              </w:rPr>
              <w:t>0.9</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lang w:val="en-US" w:eastAsia="zh-CN"/>
              </w:rPr>
              <w:t>绝缘等级</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default" w:ascii="宋体" w:hAnsi="宋体" w:eastAsia="宋体" w:cs="宋体"/>
                <w:b w:val="0"/>
                <w:bCs w:val="0"/>
                <w:i w:val="0"/>
                <w:color w:val="auto"/>
                <w:sz w:val="21"/>
                <w:szCs w:val="21"/>
                <w:highlight w:val="none"/>
                <w:u w:val="none"/>
                <w:lang w:val="en-US" w:eastAsia="zh-CN"/>
              </w:rPr>
            </w:pPr>
            <w:r>
              <w:rPr>
                <w:rFonts w:hint="eastAsia" w:ascii="宋体" w:hAnsi="宋体" w:eastAsia="宋体" w:cs="宋体"/>
                <w:b w:val="0"/>
                <w:bCs w:val="0"/>
                <w:i w:val="0"/>
                <w:color w:val="auto"/>
                <w:sz w:val="21"/>
                <w:szCs w:val="21"/>
                <w:highlight w:val="none"/>
                <w:u w:val="none"/>
                <w:lang w:val="en-US" w:eastAsia="zh-CN"/>
              </w:rPr>
              <w:t>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color w:val="auto"/>
                <w:sz w:val="21"/>
                <w:szCs w:val="21"/>
                <w:highlight w:val="none"/>
                <w:lang w:val="en-US" w:eastAsia="zh-CN"/>
              </w:rPr>
              <w:t>防护等级</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spacing w:line="240" w:lineRule="auto"/>
              <w:jc w:val="center"/>
              <w:rPr>
                <w:rFonts w:hint="eastAsia" w:ascii="宋体" w:hAnsi="宋体" w:eastAsia="宋体" w:cs="宋体"/>
                <w:b w:val="0"/>
                <w:bCs w:val="0"/>
                <w:i w:val="0"/>
                <w:color w:val="auto"/>
                <w:sz w:val="21"/>
                <w:szCs w:val="21"/>
                <w:highlight w:val="none"/>
                <w:u w:val="none"/>
                <w:lang w:val="en-US" w:eastAsia="zh-CN"/>
              </w:rPr>
            </w:pPr>
            <w:r>
              <w:rPr>
                <w:rFonts w:hint="eastAsia" w:ascii="宋体" w:hAnsi="宋体" w:eastAsia="宋体" w:cs="宋体"/>
                <w:color w:val="auto"/>
                <w:sz w:val="21"/>
                <w:szCs w:val="21"/>
                <w:highlight w:val="none"/>
                <w:lang w:val="en-US" w:eastAsia="zh-CN"/>
              </w:rPr>
              <w:t>IP</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 xml:space="preserve">5 </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sz w:val="21"/>
                <w:szCs w:val="21"/>
                <w:highlight w:val="none"/>
                <w:u w:val="none"/>
                <w:lang w:val="en-US" w:eastAsia="zh-CN"/>
              </w:rPr>
            </w:pPr>
            <w:r>
              <w:rPr>
                <w:rFonts w:hint="eastAsia" w:ascii="宋体" w:hAnsi="宋体" w:eastAsia="宋体" w:cs="宋体"/>
                <w:color w:val="auto"/>
                <w:sz w:val="21"/>
                <w:szCs w:val="21"/>
                <w:highlight w:val="none"/>
                <w:lang w:val="en-US" w:eastAsia="zh-CN"/>
              </w:rPr>
              <w:t>电机工作制</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default"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S1</w:t>
            </w:r>
          </w:p>
        </w:tc>
      </w:tr>
    </w:tbl>
    <w:p>
      <w:pPr>
        <w:adjustRightInd/>
        <w:spacing w:before="0" w:beforeAutospacing="0" w:after="0" w:afterAutospacing="0" w:line="360" w:lineRule="auto"/>
        <w:ind w:firstLine="0" w:firstLineChars="0"/>
        <w:jc w:val="both"/>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3.4提供资料</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乙方在中标后30天内将正确的</w:t>
      </w:r>
      <w:r>
        <w:rPr>
          <w:rFonts w:hint="eastAsia" w:ascii="宋体" w:hAnsi="宋体" w:eastAsia="宋体" w:cs="Times New Roman"/>
          <w:color w:val="auto"/>
          <w:sz w:val="21"/>
          <w:szCs w:val="21"/>
          <w:highlight w:val="none"/>
          <w:lang w:val="en-US" w:eastAsia="zh-CN"/>
        </w:rPr>
        <w:t>纸质版或</w:t>
      </w:r>
      <w:r>
        <w:rPr>
          <w:rFonts w:hint="eastAsia" w:ascii="宋体" w:hAnsi="宋体" w:eastAsia="宋体" w:cs="Times New Roman"/>
          <w:color w:val="auto"/>
          <w:sz w:val="21"/>
          <w:szCs w:val="21"/>
          <w:highlight w:val="none"/>
          <w:lang w:val="en-GB" w:eastAsia="zh-CN"/>
        </w:rPr>
        <w:t>电子版如下资料提供给甲方：外购件明细表，备件明细表，备件使用说明书，各部分总图、装配图及零件图。</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提供出厂最终资料。</w:t>
      </w:r>
      <w:r>
        <w:rPr>
          <w:rFonts w:hint="eastAsia" w:ascii="宋体" w:hAnsi="宋体" w:eastAsia="宋体" w:cs="Times New Roman"/>
          <w:color w:val="auto"/>
          <w:sz w:val="21"/>
          <w:szCs w:val="21"/>
          <w:highlight w:val="none"/>
          <w:lang w:val="en-US" w:eastAsia="zh-CN"/>
        </w:rPr>
        <w:t>包括：电机</w:t>
      </w:r>
      <w:r>
        <w:rPr>
          <w:rFonts w:hint="eastAsia" w:ascii="宋体" w:hAnsi="宋体" w:eastAsia="宋体" w:cs="Times New Roman"/>
          <w:color w:val="auto"/>
          <w:sz w:val="21"/>
          <w:szCs w:val="21"/>
          <w:highlight w:val="none"/>
          <w:lang w:val="en-GB" w:eastAsia="zh-CN"/>
        </w:rPr>
        <w:t>外形图；产品合格证书；产品试验报告；安装使用说明书；运行、检修手册及其有关资料；备品备件等清单；装箱清单</w:t>
      </w:r>
      <w:r>
        <w:rPr>
          <w:rFonts w:hint="eastAsia" w:ascii="宋体" w:hAnsi="宋体" w:eastAsia="宋体" w:cs="Times New Roman"/>
          <w:color w:val="auto"/>
          <w:sz w:val="21"/>
          <w:szCs w:val="21"/>
          <w:highlight w:val="none"/>
          <w:lang w:val="en-US" w:eastAsia="zh-CN"/>
        </w:rPr>
        <w:t>等</w:t>
      </w:r>
      <w:r>
        <w:rPr>
          <w:rFonts w:hint="eastAsia" w:ascii="宋体" w:hAnsi="宋体" w:eastAsia="宋体" w:cs="Times New Roman"/>
          <w:color w:val="auto"/>
          <w:sz w:val="21"/>
          <w:szCs w:val="21"/>
          <w:highlight w:val="none"/>
          <w:lang w:val="en-GB" w:eastAsia="zh-CN"/>
        </w:rPr>
        <w:t>。</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有关电动机的随机资料交付(使用说明书、合格证、检验报告随机交付)，加油嘴形式（规格）与推荐使用的加油设备，同时随机资料中应有电机轴承型号。</w:t>
      </w:r>
    </w:p>
    <w:p>
      <w:pPr>
        <w:pStyle w:val="17"/>
        <w:rPr>
          <w:rFonts w:hint="eastAsia"/>
          <w:lang w:val="en-GB"/>
        </w:rPr>
      </w:pP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邮寄地址：</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甲方邮寄信息：酒钢集团</w:t>
      </w:r>
      <w:r>
        <w:rPr>
          <w:rFonts w:hint="eastAsia" w:ascii="宋体" w:hAnsi="宋体" w:cs="宋体"/>
          <w:color w:val="auto"/>
          <w:sz w:val="21"/>
          <w:szCs w:val="21"/>
          <w:highlight w:val="none"/>
          <w:lang w:val="en-GB" w:eastAsia="zh-CN"/>
        </w:rPr>
        <w:t>甘肃工程技术有限责任公司</w:t>
      </w:r>
      <w:r>
        <w:rPr>
          <w:rFonts w:hint="eastAsia" w:ascii="宋体" w:hAnsi="宋体" w:eastAsia="宋体" w:cs="宋体"/>
          <w:color w:val="auto"/>
          <w:sz w:val="21"/>
          <w:szCs w:val="21"/>
          <w:highlight w:val="none"/>
          <w:lang w:val="en-GB"/>
        </w:rPr>
        <w:t>；</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邮政编码：735100；</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收件人：</w:t>
      </w:r>
      <w:r>
        <w:rPr>
          <w:rFonts w:hint="eastAsia" w:ascii="宋体" w:hAnsi="宋体" w:cs="宋体"/>
          <w:color w:val="auto"/>
          <w:sz w:val="21"/>
          <w:szCs w:val="21"/>
          <w:highlight w:val="none"/>
          <w:lang w:val="en-GB" w:eastAsia="zh-CN"/>
        </w:rPr>
        <w:t>周泽德</w:t>
      </w:r>
      <w:r>
        <w:rPr>
          <w:rFonts w:hint="eastAsia" w:ascii="宋体" w:hAnsi="宋体" w:eastAsia="宋体" w:cs="宋体"/>
          <w:color w:val="auto"/>
          <w:sz w:val="21"/>
          <w:szCs w:val="21"/>
          <w:highlight w:val="none"/>
          <w:lang w:val="en-GB"/>
        </w:rPr>
        <w:t>；</w:t>
      </w:r>
      <w:r>
        <w:rPr>
          <w:rFonts w:hint="eastAsia" w:ascii="宋体" w:hAnsi="宋体" w:eastAsia="宋体" w:cs="宋体"/>
          <w:color w:val="auto"/>
          <w:sz w:val="21"/>
          <w:szCs w:val="21"/>
          <w:highlight w:val="none"/>
          <w:lang w:val="en-US" w:eastAsia="zh-CN"/>
        </w:rPr>
        <w:t>电话：</w:t>
      </w:r>
      <w:r>
        <w:rPr>
          <w:rFonts w:hint="eastAsia" w:ascii="宋体" w:hAnsi="宋体" w:cs="宋体"/>
          <w:color w:val="auto"/>
          <w:sz w:val="21"/>
          <w:szCs w:val="21"/>
          <w:highlight w:val="none"/>
          <w:lang w:val="en-US" w:eastAsia="zh-CN"/>
        </w:rPr>
        <w:t>18709472163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GB"/>
        </w:rPr>
        <w:t>电子邮箱：</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"mailto:wangligang1@jiugang.com。"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cs="宋体"/>
          <w:color w:val="auto"/>
          <w:sz w:val="21"/>
          <w:szCs w:val="21"/>
          <w:highlight w:val="none"/>
          <w:lang w:val="en-US" w:eastAsia="zh-CN"/>
        </w:rPr>
        <w:t>1258806972</w:t>
      </w:r>
      <w:r>
        <w:rPr>
          <w:rFonts w:hint="eastAsia" w:ascii="宋体" w:hAnsi="宋体" w:eastAsia="宋体" w:cs="宋体"/>
          <w:color w:val="auto"/>
          <w:sz w:val="21"/>
          <w:szCs w:val="21"/>
          <w:highlight w:val="none"/>
          <w:lang w:val="en-GB"/>
        </w:rPr>
        <w:t>@jiugang.com。</w:t>
      </w:r>
      <w:r>
        <w:rPr>
          <w:rFonts w:hint="eastAsia" w:ascii="宋体" w:hAnsi="宋体" w:eastAsia="宋体" w:cs="宋体"/>
          <w:color w:val="auto"/>
          <w:sz w:val="21"/>
          <w:szCs w:val="21"/>
          <w:highlight w:val="none"/>
          <w:lang w:val="en-US" w:eastAsia="zh-CN"/>
        </w:rPr>
        <w:fldChar w:fldCharType="end"/>
      </w:r>
    </w:p>
    <w:p>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w:t>
      </w:r>
      <w:r>
        <w:rPr>
          <w:rFonts w:hint="eastAsia" w:ascii="宋体" w:hAnsi="宋体" w:eastAsia="宋体" w:cs="宋体"/>
          <w:b/>
          <w:sz w:val="21"/>
          <w:szCs w:val="21"/>
          <w:lang w:val="en-US" w:eastAsia="zh-CN"/>
        </w:rPr>
        <w:t>5</w:t>
      </w:r>
      <w:r>
        <w:rPr>
          <w:rFonts w:hint="eastAsia" w:ascii="宋体" w:hAnsi="宋体" w:eastAsia="宋体" w:cs="宋体"/>
          <w:b/>
          <w:sz w:val="21"/>
          <w:szCs w:val="21"/>
        </w:rPr>
        <w:t>质量验收</w:t>
      </w:r>
    </w:p>
    <w:p>
      <w:pPr>
        <w:tabs>
          <w:tab w:val="left" w:pos="540"/>
          <w:tab w:val="left" w:pos="720"/>
          <w:tab w:val="left" w:pos="1080"/>
        </w:tabs>
        <w:adjustRightInd/>
        <w:spacing w:before="0" w:beforeAutospacing="0" w:after="0" w:afterAutospacing="0" w:line="360" w:lineRule="auto"/>
        <w:ind w:firstLine="420" w:firstLineChars="200"/>
        <w:jc w:val="both"/>
        <w:textAlignment w:val="auto"/>
        <w:rPr>
          <w:rFonts w:hint="default" w:ascii="宋体" w:hAnsi="宋体" w:eastAsia="宋体" w:cs="宋体"/>
          <w:sz w:val="21"/>
          <w:szCs w:val="21"/>
          <w:lang w:val="en-US"/>
        </w:rPr>
      </w:pPr>
      <w:r>
        <w:rPr>
          <w:rFonts w:hint="eastAsia" w:ascii="宋体" w:hAnsi="宋体" w:eastAsia="宋体" w:cs="宋体"/>
          <w:sz w:val="21"/>
          <w:szCs w:val="21"/>
          <w:lang w:val="en-US" w:eastAsia="zh-CN"/>
        </w:rPr>
        <w:t>电机到货后经酒</w:t>
      </w:r>
      <w:r>
        <w:rPr>
          <w:rFonts w:hint="eastAsia" w:ascii="宋体" w:hAnsi="宋体" w:eastAsia="宋体" w:cs="宋体"/>
          <w:sz w:val="21"/>
          <w:szCs w:val="21"/>
          <w:highlight w:val="none"/>
          <w:lang w:val="en-US" w:eastAsia="zh-CN"/>
        </w:rPr>
        <w:t>钢</w:t>
      </w:r>
      <w:r>
        <w:rPr>
          <w:rFonts w:hint="default" w:ascii="宋体" w:hAnsi="宋体" w:eastAsia="宋体" w:cs="宋体"/>
          <w:sz w:val="21"/>
          <w:szCs w:val="21"/>
          <w:highlight w:val="none"/>
          <w:lang w:val="en-US" w:eastAsia="zh-CN"/>
        </w:rPr>
        <w:fldChar w:fldCharType="begin"/>
      </w:r>
      <w:r>
        <w:rPr>
          <w:rFonts w:hint="default" w:ascii="宋体" w:hAnsi="宋体" w:eastAsia="宋体" w:cs="宋体"/>
          <w:sz w:val="21"/>
          <w:szCs w:val="21"/>
          <w:highlight w:val="none"/>
          <w:lang w:val="en-US" w:eastAsia="zh-CN"/>
        </w:rPr>
        <w:instrText xml:space="preserve"> HYPERLINK "https://portal.jiugang.com/jg/addresslist/javascript:void(0)" \o "宏兴股份公司" </w:instrText>
      </w:r>
      <w:r>
        <w:rPr>
          <w:rFonts w:hint="default" w:ascii="宋体" w:hAnsi="宋体" w:eastAsia="宋体" w:cs="宋体"/>
          <w:sz w:val="21"/>
          <w:szCs w:val="21"/>
          <w:highlight w:val="none"/>
          <w:lang w:val="en-US" w:eastAsia="zh-CN"/>
        </w:rPr>
        <w:fldChar w:fldCharType="separate"/>
      </w:r>
      <w:r>
        <w:rPr>
          <w:rFonts w:hint="default" w:ascii="宋体" w:hAnsi="宋体" w:eastAsia="宋体" w:cs="宋体"/>
          <w:sz w:val="21"/>
          <w:szCs w:val="21"/>
          <w:highlight w:val="none"/>
          <w:lang w:val="en-US" w:eastAsia="zh-CN"/>
        </w:rPr>
        <w:t>宏兴股份公司</w:t>
      </w:r>
      <w:r>
        <w:rPr>
          <w:rFonts w:hint="default" w:ascii="宋体" w:hAnsi="宋体" w:eastAsia="宋体" w:cs="宋体"/>
          <w:sz w:val="21"/>
          <w:szCs w:val="21"/>
          <w:highlight w:val="none"/>
          <w:lang w:val="en-US" w:eastAsia="zh-CN"/>
        </w:rPr>
        <w:fldChar w:fldCharType="end"/>
      </w:r>
      <w:r>
        <w:rPr>
          <w:rFonts w:hint="eastAsia" w:ascii="宋体" w:hAnsi="宋体" w:cs="宋体"/>
          <w:sz w:val="21"/>
          <w:szCs w:val="21"/>
          <w:highlight w:val="none"/>
          <w:lang w:val="en-US" w:eastAsia="zh-CN"/>
        </w:rPr>
        <w:t>储运部</w:t>
      </w:r>
      <w:r>
        <w:rPr>
          <w:rFonts w:hint="eastAsia" w:ascii="宋体" w:hAnsi="宋体" w:eastAsia="宋体" w:cs="宋体"/>
          <w:sz w:val="21"/>
          <w:szCs w:val="21"/>
          <w:lang w:val="en-US" w:eastAsia="zh-CN"/>
        </w:rPr>
        <w:t>进行检验验收，检验合格后办理入库手续。</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质保期要求</w:t>
      </w:r>
    </w:p>
    <w:p>
      <w:pPr>
        <w:spacing w:line="360" w:lineRule="auto"/>
        <w:ind w:firstLine="420" w:firstLineChars="200"/>
        <w:rPr>
          <w:rFonts w:hint="eastAsia" w:ascii="仿宋" w:hAnsi="仿宋" w:eastAsia="仿宋" w:cs="仿宋"/>
          <w:b/>
          <w:bCs/>
          <w:kern w:val="0"/>
          <w:sz w:val="28"/>
          <w:szCs w:val="28"/>
          <w:lang w:val="en-US" w:eastAsia="zh-CN"/>
        </w:rPr>
      </w:pPr>
      <w:r>
        <w:rPr>
          <w:rFonts w:hint="eastAsia" w:ascii="宋体" w:hAnsi="宋体"/>
          <w:sz w:val="21"/>
          <w:szCs w:val="21"/>
        </w:rPr>
        <w:t>质量保质期为12个月，正常使用寿命不得低于</w:t>
      </w:r>
      <w:r>
        <w:rPr>
          <w:rFonts w:hint="eastAsia" w:ascii="宋体" w:hAnsi="宋体"/>
          <w:sz w:val="21"/>
          <w:szCs w:val="21"/>
          <w:lang w:val="en-US" w:eastAsia="zh-CN"/>
        </w:rPr>
        <w:t>3</w:t>
      </w:r>
      <w:r>
        <w:rPr>
          <w:rFonts w:hint="eastAsia" w:ascii="宋体" w:hAnsi="宋体"/>
          <w:sz w:val="21"/>
          <w:szCs w:val="21"/>
        </w:rPr>
        <w:t>年。</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售后服务要求</w:t>
      </w:r>
    </w:p>
    <w:p>
      <w:pPr>
        <w:spacing w:line="360" w:lineRule="auto"/>
        <w:ind w:firstLine="210" w:firstLineChars="100"/>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1乙方提供终身技术支持。</w:t>
      </w:r>
    </w:p>
    <w:p>
      <w:pPr>
        <w:spacing w:line="360" w:lineRule="auto"/>
        <w:ind w:firstLine="210" w:firstLineChars="100"/>
        <w:rPr>
          <w:rFonts w:ascii="宋体" w:hAnsi="宋体"/>
          <w:sz w:val="21"/>
          <w:szCs w:val="21"/>
        </w:rPr>
      </w:pPr>
      <w:r>
        <w:rPr>
          <w:rFonts w:hint="eastAsia" w:ascii="宋体" w:hAnsi="宋体"/>
          <w:sz w:val="21"/>
          <w:szCs w:val="21"/>
          <w:lang w:val="en-US" w:eastAsia="zh-CN"/>
        </w:rPr>
        <w:t>5.2</w:t>
      </w:r>
      <w:r>
        <w:rPr>
          <w:rFonts w:hint="eastAsia" w:ascii="宋体" w:hAnsi="宋体"/>
          <w:sz w:val="21"/>
          <w:szCs w:val="21"/>
        </w:rPr>
        <w:t>乙方产品在运行中若出现质量问题，</w:t>
      </w:r>
      <w:r>
        <w:rPr>
          <w:rFonts w:ascii="宋体" w:hAnsi="宋体"/>
          <w:sz w:val="21"/>
          <w:szCs w:val="21"/>
        </w:rPr>
        <w:t>48</w:t>
      </w:r>
      <w:r>
        <w:rPr>
          <w:rFonts w:hint="eastAsia" w:ascii="宋体" w:hAnsi="宋体"/>
          <w:sz w:val="21"/>
          <w:szCs w:val="21"/>
        </w:rPr>
        <w:t>小时之内赶赴现场解决，并负责无偿处理，直至恢复设备使用性能。</w:t>
      </w:r>
    </w:p>
    <w:p>
      <w:pPr>
        <w:spacing w:line="360" w:lineRule="auto"/>
        <w:ind w:firstLine="210" w:firstLineChars="100"/>
        <w:rPr>
          <w:rFonts w:ascii="宋体" w:hAnsi="宋体"/>
          <w:sz w:val="21"/>
          <w:szCs w:val="21"/>
        </w:rPr>
      </w:pPr>
      <w:r>
        <w:rPr>
          <w:rFonts w:hint="eastAsia" w:ascii="宋体" w:hAnsi="宋体"/>
          <w:sz w:val="21"/>
          <w:szCs w:val="21"/>
          <w:lang w:val="en-US" w:eastAsia="zh-CN"/>
        </w:rPr>
        <w:t>5.3</w:t>
      </w:r>
      <w:r>
        <w:rPr>
          <w:rFonts w:hint="eastAsia" w:ascii="宋体" w:hAnsi="宋体"/>
          <w:sz w:val="21"/>
          <w:szCs w:val="21"/>
        </w:rPr>
        <w:t>产品自上线投用之日计起</w:t>
      </w:r>
      <w:r>
        <w:rPr>
          <w:rFonts w:ascii="宋体" w:hAnsi="宋体"/>
          <w:sz w:val="21"/>
          <w:szCs w:val="21"/>
        </w:rPr>
        <w:t>12</w:t>
      </w:r>
      <w:r>
        <w:rPr>
          <w:rFonts w:hint="eastAsia" w:ascii="宋体" w:hAnsi="宋体"/>
          <w:sz w:val="21"/>
          <w:szCs w:val="21"/>
        </w:rPr>
        <w:t>个月内若出现质量问题造成损坏，由乙方免费更换同型号电机或修理恢复性能，更换或修理恢复性能后需再次经酒钢</w:t>
      </w:r>
      <w:r>
        <w:rPr>
          <w:rFonts w:hint="eastAsia" w:ascii="宋体" w:hAnsi="宋体"/>
          <w:sz w:val="21"/>
          <w:szCs w:val="21"/>
          <w:lang w:val="en-US" w:eastAsia="zh-CN"/>
        </w:rPr>
        <w:t>储运部</w:t>
      </w:r>
      <w:r>
        <w:rPr>
          <w:rFonts w:hint="eastAsia" w:ascii="宋体" w:hAnsi="宋体"/>
          <w:sz w:val="21"/>
          <w:szCs w:val="21"/>
        </w:rPr>
        <w:t>进行检测合格并出具合格证。</w:t>
      </w:r>
    </w:p>
    <w:p>
      <w:pPr>
        <w:spacing w:line="360" w:lineRule="auto"/>
        <w:ind w:firstLine="210" w:firstLineChars="100"/>
        <w:rPr>
          <w:rFonts w:hint="eastAsia" w:ascii="宋体" w:hAnsi="宋体"/>
          <w:sz w:val="21"/>
          <w:szCs w:val="21"/>
        </w:rPr>
      </w:pPr>
      <w:r>
        <w:rPr>
          <w:rFonts w:hint="eastAsia" w:ascii="宋体" w:hAnsi="宋体"/>
          <w:sz w:val="21"/>
          <w:szCs w:val="21"/>
          <w:lang w:val="en-US" w:eastAsia="zh-CN"/>
        </w:rPr>
        <w:t>5.4</w:t>
      </w:r>
      <w:r>
        <w:rPr>
          <w:rFonts w:hint="eastAsia" w:ascii="宋体" w:hAnsi="宋体"/>
          <w:sz w:val="21"/>
          <w:szCs w:val="21"/>
        </w:rPr>
        <w:t>质保期内如因设备本身制造引起的质量问题，发生的费用由乙方承担（含更换、修理），对甲方造成的损失，甲方有进一步进行要求赔偿的权利。质量保证期外如果出现设备问题，甲方需要乙方提供技术服务时、乙方应及时无偿提供现场技术服务或远程技术支持。</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双方责任</w:t>
      </w:r>
    </w:p>
    <w:p>
      <w:pPr>
        <w:tabs>
          <w:tab w:val="left" w:pos="1080"/>
        </w:tabs>
        <w:adjustRightInd/>
        <w:spacing w:before="0" w:beforeAutospacing="0" w:after="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6.1甲方责任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6.1.1因甲方错误提供运行环境参数及物料技术参数导致的采购异议问题，有甲方承担所有责任。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6.1.2质保期内因甲方未按使用说明书要求使用和维护造成的设备损坏情况，由甲方承担所有责任。</w:t>
      </w:r>
    </w:p>
    <w:p>
      <w:pPr>
        <w:tabs>
          <w:tab w:val="left" w:pos="1080"/>
        </w:tabs>
        <w:adjustRightInd/>
        <w:spacing w:before="0" w:beforeAutospacing="0" w:after="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6.2乙方责任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6.2.1因乙方疏忽或预前确认不到位造成的错误供货由乙方承担所有事后处理责任。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6.2.2乙方未按此合同所述条款进行供货或服务造成的损失由乙方承担所有责任。</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双方确定因履行本协议应遵守的保密义务如下</w:t>
      </w:r>
    </w:p>
    <w:p>
      <w:pPr>
        <w:spacing w:line="360" w:lineRule="auto"/>
        <w:ind w:firstLine="420" w:firstLineChars="200"/>
        <w:rPr>
          <w:rFonts w:hint="eastAsia" w:ascii="宋体" w:hAnsi="宋体" w:eastAsia="宋体" w:cs="Times New Roman"/>
          <w:sz w:val="21"/>
          <w:szCs w:val="21"/>
          <w:lang w:val="sq-AL" w:eastAsia="zh-CN"/>
        </w:rPr>
      </w:pPr>
      <w:r>
        <w:rPr>
          <w:rFonts w:hint="eastAsia" w:ascii="宋体" w:hAnsi="宋体" w:eastAsia="宋体" w:cs="Times New Roman"/>
          <w:sz w:val="21"/>
          <w:szCs w:val="21"/>
          <w:lang w:val="en-US" w:eastAsia="zh-CN"/>
        </w:rPr>
        <w:t>7.1</w:t>
      </w:r>
      <w:r>
        <w:rPr>
          <w:rFonts w:hint="eastAsia" w:ascii="宋体" w:hAnsi="宋体" w:eastAsia="宋体" w:cs="Times New Roman"/>
          <w:sz w:val="21"/>
          <w:szCs w:val="21"/>
          <w:lang w:val="sq-AL" w:eastAsia="zh-CN"/>
        </w:rPr>
        <w:t>在本设备范围内由</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提供给</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的所有资料、专有技术及有关图纸，以下称“技术资料”属于</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的知识产权。</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承诺对</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所提供的任何资料、专有技术及有关图纸以及设备或设计有关的任何项目的知识产权，都不向第三方转让。</w:t>
      </w:r>
    </w:p>
    <w:p>
      <w:pPr>
        <w:spacing w:line="360" w:lineRule="auto"/>
        <w:ind w:firstLine="420" w:firstLineChars="200"/>
        <w:rPr>
          <w:rFonts w:hint="eastAsia" w:ascii="宋体" w:hAnsi="宋体" w:eastAsia="宋体" w:cs="Times New Roman"/>
          <w:sz w:val="21"/>
          <w:szCs w:val="21"/>
          <w:lang w:val="sq-AL" w:eastAsia="zh-CN"/>
        </w:rPr>
      </w:pPr>
      <w:r>
        <w:rPr>
          <w:rFonts w:hint="eastAsia" w:ascii="宋体" w:hAnsi="宋体" w:eastAsia="宋体" w:cs="Times New Roman"/>
          <w:sz w:val="21"/>
          <w:szCs w:val="21"/>
          <w:lang w:val="en-US" w:eastAsia="zh-CN"/>
        </w:rPr>
        <w:t>7.2</w:t>
      </w:r>
      <w:r>
        <w:rPr>
          <w:rFonts w:hint="eastAsia" w:ascii="宋体" w:hAnsi="宋体" w:eastAsia="宋体" w:cs="Times New Roman"/>
          <w:sz w:val="21"/>
          <w:szCs w:val="21"/>
          <w:lang w:val="sq-AL" w:eastAsia="zh-CN"/>
        </w:rPr>
        <w:t>、保密期限</w:t>
      </w:r>
    </w:p>
    <w:p>
      <w:pPr>
        <w:spacing w:line="360" w:lineRule="auto"/>
        <w:rPr>
          <w:rFonts w:hint="eastAsia" w:ascii="宋体" w:hAnsi="宋体" w:eastAsia="宋体" w:cs="Times New Roman"/>
          <w:sz w:val="21"/>
          <w:szCs w:val="21"/>
          <w:lang w:val="sq-AL" w:eastAsia="zh-CN"/>
        </w:rPr>
      </w:pPr>
      <w:r>
        <w:rPr>
          <w:rFonts w:hint="eastAsia" w:ascii="宋体" w:hAnsi="宋体" w:eastAsia="宋体" w:cs="Times New Roman"/>
          <w:sz w:val="21"/>
          <w:szCs w:val="21"/>
          <w:lang w:val="sq-AL" w:eastAsia="zh-CN"/>
        </w:rPr>
        <w:t>从</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向</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提供图纸之日起，</w:t>
      </w:r>
      <w:r>
        <w:rPr>
          <w:rFonts w:hint="eastAsia" w:ascii="宋体" w:hAnsi="宋体" w:eastAsia="宋体" w:cs="Times New Roman"/>
          <w:sz w:val="21"/>
          <w:szCs w:val="21"/>
          <w:lang w:val="en-US" w:eastAsia="zh-CN"/>
        </w:rPr>
        <w:t>5</w:t>
      </w:r>
      <w:r>
        <w:rPr>
          <w:rFonts w:hint="eastAsia" w:ascii="宋体" w:hAnsi="宋体" w:eastAsia="宋体" w:cs="Times New Roman"/>
          <w:sz w:val="21"/>
          <w:szCs w:val="21"/>
          <w:lang w:val="sq-AL" w:eastAsia="zh-CN"/>
        </w:rPr>
        <w:t>年内未经</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正式书面通知，</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不能将此技术公开或转让。</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其它</w:t>
      </w:r>
    </w:p>
    <w:p>
      <w:pPr>
        <w:widowControl w:val="0"/>
        <w:spacing w:line="360" w:lineRule="auto"/>
        <w:ind w:left="180"/>
        <w:jc w:val="both"/>
        <w:rPr>
          <w:rFonts w:ascii="宋体"/>
          <w:kern w:val="2"/>
          <w:sz w:val="21"/>
          <w:szCs w:val="21"/>
        </w:rPr>
      </w:pPr>
      <w:r>
        <w:rPr>
          <w:rFonts w:ascii="宋体" w:hAnsi="宋体"/>
          <w:kern w:val="2"/>
          <w:sz w:val="21"/>
          <w:szCs w:val="21"/>
        </w:rPr>
        <w:t>1</w:t>
      </w:r>
      <w:r>
        <w:rPr>
          <w:rFonts w:hint="eastAsia" w:ascii="宋体" w:hAnsi="宋体"/>
          <w:kern w:val="2"/>
          <w:sz w:val="21"/>
          <w:szCs w:val="21"/>
        </w:rPr>
        <w:t>投标方在投标中所提供的系统必须是完整的、无缺项的。无论何时发现缺项、漏项，投标方都必须无偿补足。</w:t>
      </w:r>
    </w:p>
    <w:p>
      <w:pPr>
        <w:widowControl w:val="0"/>
        <w:spacing w:line="360" w:lineRule="auto"/>
        <w:ind w:left="180"/>
        <w:jc w:val="both"/>
        <w:rPr>
          <w:rFonts w:ascii="宋体"/>
          <w:kern w:val="2"/>
          <w:sz w:val="21"/>
          <w:szCs w:val="21"/>
        </w:rPr>
      </w:pPr>
      <w:r>
        <w:rPr>
          <w:rFonts w:ascii="宋体" w:hAnsi="宋体"/>
          <w:kern w:val="2"/>
          <w:sz w:val="21"/>
          <w:szCs w:val="21"/>
        </w:rPr>
        <w:t>2</w:t>
      </w:r>
      <w:r>
        <w:rPr>
          <w:rFonts w:hint="eastAsia" w:ascii="宋体" w:hAnsi="宋体"/>
          <w:kern w:val="2"/>
          <w:sz w:val="21"/>
          <w:szCs w:val="21"/>
        </w:rPr>
        <w:t>本协议为合同附件，与合同具有同等法律效力。</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3.</w:t>
      </w:r>
      <w:r>
        <w:rPr>
          <w:rFonts w:hint="eastAsia" w:ascii="宋体" w:hAnsi="宋体"/>
          <w:kern w:val="2"/>
          <w:sz w:val="21"/>
          <w:szCs w:val="21"/>
        </w:rPr>
        <w:t>其它未尽事宜，甲乙双方协商解决。</w:t>
      </w:r>
    </w:p>
    <w:p>
      <w:pPr>
        <w:widowControl w:val="0"/>
        <w:spacing w:line="360" w:lineRule="auto"/>
        <w:ind w:left="180"/>
        <w:jc w:val="both"/>
        <w:rPr>
          <w:rFonts w:hint="eastAsia" w:ascii="宋体" w:hAnsi="宋体"/>
          <w:sz w:val="21"/>
          <w:szCs w:val="21"/>
        </w:rPr>
      </w:pPr>
      <w:r>
        <w:rPr>
          <w:rFonts w:hint="eastAsia" w:ascii="宋体" w:hAnsi="宋体"/>
          <w:kern w:val="2"/>
          <w:sz w:val="21"/>
          <w:szCs w:val="21"/>
          <w:lang w:val="en-US" w:eastAsia="zh-CN"/>
        </w:rPr>
        <w:t>4.</w:t>
      </w:r>
      <w:r>
        <w:rPr>
          <w:rFonts w:hint="eastAsia" w:ascii="宋体" w:hAnsi="宋体"/>
          <w:sz w:val="21"/>
          <w:szCs w:val="21"/>
        </w:rPr>
        <w:t>本协议一式四份，甲方三份，乙方一份</w:t>
      </w:r>
    </w:p>
    <w:p>
      <w:pPr>
        <w:widowControl w:val="0"/>
        <w:spacing w:line="360" w:lineRule="auto"/>
        <w:ind w:left="180"/>
        <w:jc w:val="both"/>
        <w:rPr>
          <w:rFonts w:hint="default" w:ascii="宋体" w:hAnsi="宋体" w:eastAsia="宋体"/>
          <w:sz w:val="21"/>
          <w:szCs w:val="21"/>
          <w:lang w:val="en-US" w:eastAsia="zh-CN"/>
        </w:rPr>
      </w:pPr>
      <w:r>
        <w:rPr>
          <w:rFonts w:hint="eastAsia" w:ascii="宋体" w:hAnsi="宋体"/>
          <w:sz w:val="21"/>
          <w:szCs w:val="21"/>
          <w:lang w:val="en-US" w:eastAsia="zh-CN"/>
        </w:rPr>
        <w:t>5.本技术协议为附生效条件的合同，以主合同的生效为前提条件。</w:t>
      </w:r>
    </w:p>
    <w:p>
      <w:pPr>
        <w:widowControl w:val="0"/>
        <w:spacing w:line="360" w:lineRule="auto"/>
        <w:ind w:left="180"/>
        <w:jc w:val="both"/>
        <w:rPr>
          <w:rFonts w:hint="eastAsia" w:ascii="宋体" w:hAnsi="宋体"/>
          <w:b w:val="0"/>
          <w:bCs w:val="0"/>
          <w:kern w:val="2"/>
          <w:sz w:val="21"/>
          <w:szCs w:val="21"/>
          <w:highlight w:val="none"/>
        </w:rPr>
      </w:pPr>
      <w:r>
        <w:rPr>
          <w:rFonts w:hint="eastAsia" w:ascii="宋体" w:hAnsi="宋体"/>
          <w:b w:val="0"/>
          <w:bCs w:val="0"/>
          <w:kern w:val="2"/>
          <w:sz w:val="21"/>
          <w:szCs w:val="21"/>
          <w:highlight w:val="none"/>
          <w:lang w:val="en-US" w:eastAsia="zh-CN"/>
        </w:rPr>
        <w:t>6.本规格书内容经由甲乙双方于2025年</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月</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日</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时至</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时通过</w:t>
      </w:r>
      <w:r>
        <w:rPr>
          <w:rFonts w:hint="eastAsia" w:ascii="宋体" w:hAnsi="宋体"/>
          <w:b w:val="0"/>
          <w:bCs w:val="0"/>
          <w:kern w:val="2"/>
          <w:sz w:val="21"/>
          <w:szCs w:val="21"/>
          <w:highlight w:val="none"/>
          <w:u w:val="single"/>
          <w:lang w:val="en-US" w:eastAsia="zh-CN"/>
        </w:rPr>
        <w:t>      </w:t>
      </w:r>
      <w:r>
        <w:rPr>
          <w:rFonts w:hint="eastAsia" w:ascii="宋体" w:hAnsi="宋体"/>
          <w:b w:val="0"/>
          <w:bCs w:val="0"/>
          <w:kern w:val="2"/>
          <w:sz w:val="21"/>
          <w:szCs w:val="21"/>
          <w:highlight w:val="none"/>
          <w:lang w:val="en-US" w:eastAsia="zh-CN"/>
        </w:rPr>
        <w:t>方式商定。</w:t>
      </w:r>
    </w:p>
    <w:p>
      <w:pPr>
        <w:widowControl w:val="0"/>
        <w:spacing w:line="360" w:lineRule="auto"/>
        <w:ind w:left="180"/>
        <w:jc w:val="both"/>
        <w:rPr>
          <w:rFonts w:hint="eastAsia" w:ascii="宋体" w:hAnsi="宋体"/>
          <w:b w:val="0"/>
          <w:bCs w:val="0"/>
          <w:kern w:val="2"/>
          <w:sz w:val="21"/>
          <w:szCs w:val="21"/>
          <w:highlight w:val="none"/>
        </w:rPr>
      </w:pPr>
      <w:r>
        <w:rPr>
          <w:rFonts w:hint="eastAsia" w:ascii="宋体" w:hAnsi="宋体"/>
          <w:b w:val="0"/>
          <w:bCs w:val="0"/>
          <w:kern w:val="2"/>
          <w:sz w:val="21"/>
          <w:szCs w:val="21"/>
          <w:highlight w:val="none"/>
          <w:lang w:val="en-US" w:eastAsia="zh-CN"/>
        </w:rPr>
        <w:t>7.甲乙双方应当就签订本规格书的相关事宜保密，不得将签订主体、时间、内容等信息透露给其他第三人。</w:t>
      </w:r>
    </w:p>
    <w:p>
      <w:pPr>
        <w:widowControl w:val="0"/>
        <w:spacing w:line="360" w:lineRule="auto"/>
        <w:ind w:left="180"/>
        <w:jc w:val="both"/>
        <w:rPr>
          <w:rFonts w:ascii="宋体"/>
          <w:b w:val="0"/>
          <w:bCs w:val="0"/>
          <w:sz w:val="21"/>
          <w:szCs w:val="21"/>
          <w:highlight w:val="none"/>
        </w:rPr>
      </w:pPr>
      <w:r>
        <w:rPr>
          <w:rFonts w:hint="eastAsia" w:ascii="宋体" w:hAnsi="宋体"/>
          <w:b w:val="0"/>
          <w:bCs w:val="0"/>
          <w:kern w:val="2"/>
          <w:sz w:val="21"/>
          <w:szCs w:val="21"/>
          <w:highlight w:val="none"/>
          <w:lang w:val="en-US" w:eastAsia="zh-CN"/>
        </w:rPr>
        <w:t>8.若</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单位不中标，本技术规格书自动失效，双方互不承担任何责任。</w:t>
      </w: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甲方</w:t>
      </w:r>
      <w:r>
        <w:rPr>
          <w:rFonts w:hint="eastAsia" w:ascii="宋体" w:hAnsi="宋体" w:eastAsia="宋体" w:cs="宋体"/>
          <w:b/>
          <w:sz w:val="32"/>
          <w:szCs w:val="32"/>
          <w:lang w:eastAsia="zh-CN"/>
        </w:rPr>
        <w:t>单位名称</w:t>
      </w:r>
      <w:r>
        <w:rPr>
          <w:rFonts w:hint="eastAsia" w:ascii="宋体" w:hAnsi="宋体" w:eastAsia="宋体" w:cs="宋体"/>
          <w:b/>
          <w:sz w:val="32"/>
          <w:szCs w:val="32"/>
        </w:rPr>
        <w:t>：酒钢集团</w:t>
      </w:r>
      <w:r>
        <w:rPr>
          <w:rFonts w:hint="eastAsia" w:ascii="宋体" w:hAnsi="宋体" w:cs="宋体"/>
          <w:b/>
          <w:sz w:val="32"/>
          <w:szCs w:val="32"/>
          <w:lang w:eastAsia="zh-CN"/>
        </w:rPr>
        <w:t>甘肃工程技术有限责任公司</w:t>
      </w:r>
      <w:r>
        <w:rPr>
          <w:rFonts w:hint="eastAsia" w:ascii="宋体" w:hAnsi="宋体" w:eastAsia="宋体" w:cs="宋体"/>
          <w:b/>
          <w:sz w:val="32"/>
          <w:szCs w:val="32"/>
        </w:rPr>
        <w:t xml:space="preserve">    </w:t>
      </w:r>
    </w:p>
    <w:p>
      <w:pPr>
        <w:keepNext w:val="0"/>
        <w:keepLines w:val="0"/>
        <w:pageBreakBefore w:val="0"/>
        <w:widowControl w:val="0"/>
        <w:tabs>
          <w:tab w:val="left" w:pos="1943"/>
        </w:tabs>
        <w:kinsoku/>
        <w:wordWrap/>
        <w:overflowPunct/>
        <w:topLinePunct w:val="0"/>
        <w:autoSpaceDE/>
        <w:autoSpaceDN/>
        <w:bidi w:val="0"/>
        <w:adjustRightInd w:val="0"/>
        <w:snapToGrid/>
        <w:spacing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甲方代表：</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年   月   日</w:t>
      </w: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乙方</w:t>
      </w:r>
      <w:r>
        <w:rPr>
          <w:rFonts w:hint="eastAsia" w:ascii="宋体" w:hAnsi="宋体" w:eastAsia="宋体" w:cs="宋体"/>
          <w:b/>
          <w:sz w:val="32"/>
          <w:szCs w:val="32"/>
          <w:lang w:eastAsia="zh-CN"/>
        </w:rPr>
        <w:t>单位名称</w:t>
      </w:r>
      <w:r>
        <w:rPr>
          <w:rFonts w:hint="eastAsia" w:ascii="宋体" w:hAnsi="宋体" w:eastAsia="宋体" w:cs="宋体"/>
          <w:b/>
          <w:sz w:val="32"/>
          <w:szCs w:val="32"/>
        </w:rPr>
        <w:t>：</w:t>
      </w:r>
    </w:p>
    <w:p>
      <w:pPr>
        <w:keepNext w:val="0"/>
        <w:keepLines w:val="0"/>
        <w:pageBreakBefore w:val="0"/>
        <w:widowControl w:val="0"/>
        <w:kinsoku/>
        <w:wordWrap/>
        <w:overflowPunct/>
        <w:topLinePunct w:val="0"/>
        <w:autoSpaceDE/>
        <w:autoSpaceDN/>
        <w:bidi w:val="0"/>
        <w:adjustRightInd w:val="0"/>
        <w:snapToGrid/>
        <w:spacing w:line="480" w:lineRule="auto"/>
        <w:ind w:left="0" w:leftChars="0" w:firstLine="0" w:firstLineChars="0"/>
        <w:textAlignment w:val="baseline"/>
      </w:pPr>
      <w:r>
        <w:rPr>
          <w:rFonts w:hint="eastAsia" w:ascii="宋体" w:hAnsi="宋体" w:eastAsia="宋体" w:cs="宋体"/>
          <w:b/>
          <w:sz w:val="32"/>
          <w:szCs w:val="32"/>
        </w:rPr>
        <w:t>乙方代表：</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年   月   日</w:t>
      </w:r>
    </w:p>
    <w:p>
      <w:pPr>
        <w:keepNext w:val="0"/>
        <w:keepLines w:val="0"/>
        <w:pageBreakBefore w:val="0"/>
        <w:widowControl w:val="0"/>
        <w:kinsoku/>
        <w:wordWrap/>
        <w:overflowPunct/>
        <w:topLinePunct w:val="0"/>
        <w:autoSpaceDE/>
        <w:autoSpaceDN/>
        <w:bidi w:val="0"/>
        <w:adjustRightInd w:val="0"/>
        <w:snapToGrid/>
        <w:spacing w:line="480" w:lineRule="auto"/>
        <w:textAlignment w:val="baseline"/>
        <w:rPr>
          <w:rFonts w:hint="eastAsia" w:ascii="宋体" w:hAnsi="宋体"/>
          <w:b/>
          <w:sz w:val="28"/>
          <w:szCs w:val="28"/>
        </w:rPr>
      </w:pPr>
    </w:p>
    <w:sectPr>
      <w:headerReference r:id="rId3" w:type="default"/>
      <w:footerReference r:id="rId4" w:type="default"/>
      <w:pgSz w:w="11907" w:h="16840"/>
      <w:pgMar w:top="1417" w:right="1418" w:bottom="1417" w:left="1418" w:header="567" w:footer="510"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1" w:fontKey="{20FE2B87-698A-45E4-9C76-C9F5775E00A0}"/>
  </w:font>
  <w:font w:name="微软雅黑">
    <w:panose1 w:val="020B0503020204020204"/>
    <w:charset w:val="86"/>
    <w:family w:val="auto"/>
    <w:pitch w:val="default"/>
    <w:sig w:usb0="80000287" w:usb1="280F3C52" w:usb2="00000016" w:usb3="00000000" w:csb0="0004001F" w:csb1="00000000"/>
    <w:embedRegular r:id="rId2" w:fontKey="{6B0C06A3-64E5-4D1D-AE88-27150135225D}"/>
  </w:font>
  <w:font w:name="华文中宋">
    <w:panose1 w:val="02010600040101010101"/>
    <w:charset w:val="86"/>
    <w:family w:val="auto"/>
    <w:pitch w:val="default"/>
    <w:sig w:usb0="00000000" w:usb1="00000000" w:usb2="00000000" w:usb3="00000000" w:csb0="00000000" w:csb1="00000000"/>
    <w:embedRegular r:id="rId3" w:fontKey="{48F92195-8F07-498B-9605-B36E62368C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uLmMEBAABwAwAADgAAAGRycy9lMm9Eb2MueG1srVNLjhMxEN0jcQfL&#10;e+JOFihqxRkBo0FICJAGDuC47bQl/1R20h0OADdgxYY958o5KLvTmQF2iI27XFWueq/q9eZmdJYc&#10;FSQTPKfLRUOJ8jJ0xu85/fTx7tmakpSF74QNXnF6UonebJ8+2QyxVavQB9spIFjEp3aInPY5x5ax&#10;JHvlRFqEqDwGdQAnMl5hzzoQA1Z3lq2a5jkbAnQRglQpofd2CtJtra+1kvm91kllYjlFbLmeUM9d&#10;Odl2I9o9iNgbeYEh/gGFE8Zj02upW5EFOYD5q5QzEkIKOi9kcCxobaSqHJDNsvmDzX0voqpccDgp&#10;XseU/l9Z+e74AYjpOF1R4oXDFZ2/fT1//3n+8YUsy3iGmFrMuo+Yl8eXYcQ1z/6EzsJ61ODKF/kQ&#10;jOOgT9fhqjETWR6tV+t1gyGJsfmC9dnD8wgpv1bBkWJwCri9OlRxfJvylDqnlG4+3Blr6wat/82B&#10;NYuHFewTxmLlcTdeCO1Cd0I+KFzs0wf4TMmAIuDUo0opsW88zrjoZTZgNnazIbzEh5xmSibzVZ50&#10;dYhg9n1VWgGV4otDRqSVQIEx9b6gw7XWEVwkWHTz+F6zHn6U7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1+uLmMEBAABwAwAADgAAAAAAAAABACAAAAAeAQAAZHJzL2Uyb0RvYy54bWxQSwUG&#10;AAAAAAYABgBZAQAAUQU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0" w:leftChars="0" w:firstLine="0" w:firstLineChars="0"/>
      <w:jc w:val="left"/>
      <w:rPr>
        <w:rFonts w:hint="default"/>
        <w:u w:val="single" w:color="7F7F7F"/>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253890"/>
    <w:multiLevelType w:val="multilevel"/>
    <w:tmpl w:val="AC253890"/>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4.%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B6EB83E9"/>
    <w:multiLevelType w:val="multilevel"/>
    <w:tmpl w:val="B6EB83E9"/>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1.%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BFEEAC14"/>
    <w:multiLevelType w:val="multilevel"/>
    <w:tmpl w:val="BFEEAC14"/>
    <w:lvl w:ilvl="0" w:tentative="0">
      <w:start w:val="1"/>
      <w:numFmt w:val="decimal"/>
      <w:suff w:val="space"/>
      <w:lvlText w:val="1.%1"/>
      <w:lvlJc w:val="left"/>
      <w:pPr>
        <w:tabs>
          <w:tab w:val="left" w:pos="0"/>
        </w:tabs>
        <w:ind w:left="0" w:firstLine="4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FE12074A"/>
    <w:multiLevelType w:val="singleLevel"/>
    <w:tmpl w:val="FE12074A"/>
    <w:lvl w:ilvl="0" w:tentative="0">
      <w:start w:val="1"/>
      <w:numFmt w:val="chineseCounting"/>
      <w:suff w:val="nothing"/>
      <w:lvlText w:val="%1、"/>
      <w:lvlJc w:val="left"/>
      <w:pPr>
        <w:tabs>
          <w:tab w:val="left" w:pos="0"/>
        </w:tabs>
        <w:ind w:left="0" w:firstLine="0"/>
      </w:pPr>
      <w:rPr>
        <w:rFonts w:hint="eastAsia"/>
        <w:b/>
        <w:sz w:val="21"/>
      </w:rPr>
    </w:lvl>
  </w:abstractNum>
  <w:abstractNum w:abstractNumId="4">
    <w:nsid w:val="161475DE"/>
    <w:multiLevelType w:val="multilevel"/>
    <w:tmpl w:val="161475DE"/>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2.%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6"/>
      <w:suff w:val="nothing"/>
      <w:lvlText w:val="%1%2　"/>
      <w:lvlJc w:val="left"/>
      <w:pPr>
        <w:ind w:left="0" w:firstLine="0"/>
      </w:pPr>
      <w:rPr>
        <w:rFonts w:hint="eastAsia" w:ascii="黑体" w:hAnsi="Times New Roman" w:eastAsia="黑体"/>
        <w:b w:val="0"/>
        <w:i w:val="0"/>
        <w:sz w:val="21"/>
      </w:rPr>
    </w:lvl>
    <w:lvl w:ilvl="2" w:tentative="0">
      <w:start w:val="1"/>
      <w:numFmt w:val="decimal"/>
      <w:pStyle w:val="15"/>
      <w:suff w:val="nothing"/>
      <w:lvlText w:val="%1%2.%3　"/>
      <w:lvlJc w:val="left"/>
      <w:pPr>
        <w:ind w:left="113" w:hanging="113"/>
      </w:pPr>
      <w:rPr>
        <w:rFonts w:hint="eastAsia" w:ascii="黑体" w:hAnsi="Times New Roman" w:eastAsia="黑体"/>
        <w:b w:val="0"/>
        <w:i w:val="0"/>
        <w:sz w:val="21"/>
      </w:rPr>
    </w:lvl>
    <w:lvl w:ilvl="3" w:tentative="0">
      <w:start w:val="1"/>
      <w:numFmt w:val="decimal"/>
      <w:suff w:val="nothing"/>
      <w:lvlText w:val="%1%2.%3.%4　"/>
      <w:lvlJc w:val="left"/>
      <w:pPr>
        <w:ind w:left="937" w:hanging="227"/>
      </w:pPr>
      <w:rPr>
        <w:rFonts w:hint="eastAsia" w:ascii="宋体" w:hAnsi="宋体" w:eastAsia="宋体"/>
        <w:b w:val="0"/>
        <w:i w:val="0"/>
        <w:color w:val="auto"/>
        <w:sz w:val="21"/>
      </w:rPr>
    </w:lvl>
    <w:lvl w:ilvl="4" w:tentative="0">
      <w:start w:val="1"/>
      <w:numFmt w:val="decimal"/>
      <w:suff w:val="nothing"/>
      <w:lvlText w:val="%1%2.%3.%4.%5　"/>
      <w:lvlJc w:val="left"/>
      <w:pPr>
        <w:ind w:left="1058" w:hanging="113"/>
      </w:pPr>
      <w:rPr>
        <w:rFonts w:hint="eastAsia" w:ascii="宋体" w:hAnsi="宋体" w:eastAsia="宋体"/>
        <w:b w:val="0"/>
        <w:i w:val="0"/>
        <w:sz w:val="21"/>
      </w:rPr>
    </w:lvl>
    <w:lvl w:ilvl="5" w:tentative="0">
      <w:start w:val="1"/>
      <w:numFmt w:val="decimal"/>
      <w:suff w:val="nothing"/>
      <w:lvlText w:val="%1%2.%3.%4.%5.%6　"/>
      <w:lvlJc w:val="left"/>
      <w:pPr>
        <w:ind w:left="0" w:firstLine="0"/>
      </w:pPr>
      <w:rPr>
        <w:rFonts w:hint="eastAsia" w:ascii="宋体" w:hAnsi="宋体" w:eastAsia="宋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WRlZWVhOGQ3MTU0YzFjZDBkY2IyZTllOWUxNjAifQ=="/>
  </w:docVars>
  <w:rsids>
    <w:rsidRoot w:val="00000000"/>
    <w:rsid w:val="1D1C0626"/>
    <w:rsid w:val="5F253ED4"/>
    <w:rsid w:val="61553A28"/>
    <w:rsid w:val="77E48E68"/>
    <w:rsid w:val="7EF66D19"/>
    <w:rsid w:val="D7FDD83C"/>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val="0"/>
      <w:keepLines w:val="0"/>
      <w:adjustRightInd w:val="0"/>
      <w:spacing w:line="240" w:lineRule="auto"/>
      <w:textAlignment w:val="baseline"/>
      <w:outlineLvl w:val="3"/>
    </w:pPr>
    <w:rPr>
      <w:rFonts w:ascii="仿宋" w:hAnsi="仿宋" w:cs="宋体"/>
      <w:b/>
      <w:sz w:val="28"/>
      <w:szCs w:val="28"/>
    </w:rPr>
  </w:style>
  <w:style w:type="paragraph" w:styleId="3">
    <w:name w:val="heading 5"/>
    <w:basedOn w:val="4"/>
    <w:next w:val="1"/>
    <w:qFormat/>
    <w:uiPriority w:val="0"/>
    <w:pPr>
      <w:keepNext/>
      <w:keepLines/>
      <w:adjustRightInd w:val="0"/>
      <w:spacing w:before="280" w:beforeLines="0" w:after="290" w:afterLines="0" w:line="376" w:lineRule="atLeast"/>
      <w:textAlignment w:val="baseline"/>
      <w:outlineLvl w:val="4"/>
    </w:pPr>
    <w:rPr>
      <w:b w:val="0"/>
      <w:kern w:val="0"/>
      <w:sz w:val="28"/>
      <w:szCs w:val="20"/>
    </w:rPr>
  </w:style>
  <w:style w:type="paragraph" w:styleId="4">
    <w:name w:val="heading 6"/>
    <w:basedOn w:val="1"/>
    <w:next w:val="1"/>
    <w:qFormat/>
    <w:uiPriority w:val="0"/>
    <w:pPr>
      <w:keepNext/>
      <w:keepLines/>
      <w:adjustRightInd w:val="0"/>
      <w:spacing w:before="240" w:beforeLines="0" w:after="64" w:afterLines="0" w:line="320" w:lineRule="atLeast"/>
      <w:textAlignment w:val="baseline"/>
      <w:outlineLvl w:val="5"/>
    </w:pPr>
    <w:rPr>
      <w:rFonts w:ascii="Arial" w:hAnsi="Arial" w:eastAsia="黑体"/>
      <w:b/>
      <w:kern w:val="0"/>
      <w:sz w:val="2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textAlignment w:val="auto"/>
    </w:pPr>
    <w:rPr>
      <w:rFonts w:ascii="宋体" w:hAnsi="宋体"/>
    </w:rPr>
  </w:style>
  <w:style w:type="paragraph" w:styleId="6">
    <w:name w:val="Plain Text"/>
    <w:basedOn w:val="1"/>
    <w:qFormat/>
    <w:uiPriority w:val="0"/>
    <w:pPr>
      <w:adjustRightInd/>
      <w:spacing w:line="240" w:lineRule="auto"/>
      <w:jc w:val="both"/>
      <w:textAlignment w:val="auto"/>
    </w:pPr>
    <w:rPr>
      <w:rFonts w:ascii="宋体" w:hAnsi="Courier New"/>
      <w:kern w:val="2"/>
      <w:sz w:val="21"/>
    </w:rPr>
  </w:style>
  <w:style w:type="paragraph" w:styleId="7">
    <w:name w:val="footer"/>
    <w:basedOn w:val="1"/>
    <w:qFormat/>
    <w:uiPriority w:val="0"/>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page number"/>
    <w:basedOn w:val="10"/>
    <w:qFormat/>
    <w:uiPriority w:val="0"/>
  </w:style>
  <w:style w:type="character" w:styleId="12">
    <w:name w:val="FollowedHyperlink"/>
    <w:basedOn w:val="10"/>
    <w:qFormat/>
    <w:uiPriority w:val="0"/>
    <w:rPr>
      <w:rFonts w:ascii="Arial" w:hAnsi="Arial" w:eastAsia="Arial" w:cs="Arial"/>
      <w:color w:val="800080"/>
      <w:sz w:val="21"/>
      <w:szCs w:val="21"/>
      <w:u w:val="none"/>
    </w:rPr>
  </w:style>
  <w:style w:type="character" w:styleId="13">
    <w:name w:val="Hyperlink"/>
    <w:basedOn w:val="10"/>
    <w:qFormat/>
    <w:uiPriority w:val="0"/>
    <w:rPr>
      <w:rFonts w:hint="default" w:ascii="Arial" w:hAnsi="Arial" w:eastAsia="Arial" w:cs="Arial"/>
      <w:color w:val="0000FF"/>
      <w:sz w:val="21"/>
      <w:szCs w:val="21"/>
      <w:u w:val="none"/>
    </w:rPr>
  </w:style>
  <w:style w:type="paragraph" w:customStyle="1" w:styleId="14">
    <w:name w:val="00 正文"/>
    <w:basedOn w:val="1"/>
    <w:qFormat/>
    <w:uiPriority w:val="0"/>
    <w:pPr>
      <w:adjustRightInd w:val="0"/>
      <w:textAlignment w:val="baseline"/>
    </w:pPr>
    <w:rPr>
      <w:rFonts w:hAnsi="宋体"/>
      <w:bCs/>
      <w:kern w:val="2"/>
      <w:sz w:val="24"/>
    </w:rPr>
  </w:style>
  <w:style w:type="paragraph" w:customStyle="1" w:styleId="15">
    <w:name w:val="一级条标题"/>
    <w:basedOn w:val="16"/>
    <w:next w:val="17"/>
    <w:qFormat/>
    <w:uiPriority w:val="0"/>
    <w:pPr>
      <w:numPr>
        <w:ilvl w:val="2"/>
      </w:numPr>
      <w:spacing w:beforeLines="0" w:afterLines="0"/>
      <w:outlineLvl w:val="2"/>
    </w:pPr>
  </w:style>
  <w:style w:type="paragraph" w:customStyle="1" w:styleId="16">
    <w:name w:val="章标题"/>
    <w:next w:val="17"/>
    <w:qFormat/>
    <w:uiPriority w:val="0"/>
    <w:pPr>
      <w:numPr>
        <w:ilvl w:val="1"/>
        <w:numId w:val="1"/>
      </w:numPr>
      <w:spacing w:beforeLines="50" w:afterLines="50"/>
      <w:jc w:val="both"/>
      <w:outlineLvl w:val="1"/>
    </w:pPr>
    <w:rPr>
      <w:rFonts w:ascii="黑体" w:hAnsi="Calibri" w:eastAsia="黑体" w:cs="Times New Roman"/>
      <w:sz w:val="21"/>
      <w:szCs w:val="22"/>
      <w:lang w:val="en-US" w:eastAsia="zh-CN" w:bidi="ar-SA"/>
    </w:rPr>
  </w:style>
  <w:style w:type="paragraph" w:customStyle="1" w:styleId="17">
    <w:name w:val="段"/>
    <w:qFormat/>
    <w:uiPriority w:val="0"/>
    <w:pPr>
      <w:ind w:firstLine="200" w:firstLineChars="200"/>
      <w:jc w:val="both"/>
    </w:pPr>
    <w:rPr>
      <w:rFonts w:ascii="宋体" w:hAnsi="Calibri" w:eastAsia="宋体" w:cs="Times New Roman"/>
      <w:sz w:val="21"/>
      <w:szCs w:val="22"/>
      <w:lang w:val="en-US" w:eastAsia="zh-CN" w:bidi="ar-SA"/>
    </w:rPr>
  </w:style>
  <w:style w:type="paragraph" w:customStyle="1" w:styleId="18">
    <w:name w:val="reader-word-layer reader-word-s2-6"/>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19">
    <w:name w:val="reader-word-layer reader-word-s2-3"/>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Lenovo (Beijing) Limited</Company>
  <Pages>6</Pages>
  <Words>3860</Words>
  <Characters>4279</Characters>
  <Lines>16</Lines>
  <Paragraphs>4</Paragraphs>
  <TotalTime>5</TotalTime>
  <ScaleCrop>false</ScaleCrop>
  <LinksUpToDate>false</LinksUpToDate>
  <CharactersWithSpaces>4426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2017-02-08T00:18:00Z</dcterms:created>
  <dc:creator>中板保障作业区</dc:creator>
  <cp:lastModifiedBy>往事</cp:lastModifiedBy>
  <dcterms:modified xsi:type="dcterms:W3CDTF">2025-02-12T01:20:49Z</dcterms:modified>
  <dc:title>甘肃酒钢集团××××（单位）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5903810EBA0661252A248E67FEBE7838_43</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woTemplateFileNameVisible" linkTarget="0">
    <vt:bool>false</vt:bool>
  </property>
</Properties>
</file>