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sz w:val="28"/>
          <w:szCs w:val="28"/>
        </w:rPr>
      </w:pPr>
    </w:p>
    <w:p>
      <w:pPr>
        <w:rPr>
          <w:rFonts w:hint="eastAsia" w:ascii="宋体" w:hAnsi="宋体" w:eastAsia="宋体"/>
          <w:sz w:val="28"/>
          <w:szCs w:val="28"/>
        </w:rPr>
      </w:pPr>
    </w:p>
    <w:p>
      <w:pPr>
        <w:jc w:val="center"/>
        <w:rPr>
          <w:rFonts w:hint="eastAsia" w:ascii="宋体" w:hAnsi="宋体" w:eastAsia="宋体"/>
          <w:b/>
          <w:bCs/>
          <w:sz w:val="36"/>
          <w:szCs w:val="36"/>
        </w:rPr>
      </w:pPr>
      <w:r>
        <w:rPr>
          <w:rFonts w:hint="eastAsia" w:ascii="宋体" w:hAnsi="宋体" w:eastAsia="宋体"/>
          <w:b/>
          <w:bCs/>
          <w:sz w:val="36"/>
          <w:szCs w:val="36"/>
        </w:rPr>
        <w:t>甘肃酒钢集团宏兴钢铁股份有限公司炼铁厂</w:t>
      </w:r>
    </w:p>
    <w:p>
      <w:pPr>
        <w:jc w:val="center"/>
        <w:rPr>
          <w:rFonts w:hint="eastAsia" w:ascii="宋体" w:hAnsi="宋体" w:eastAsia="宋体"/>
          <w:b/>
          <w:bCs/>
          <w:sz w:val="36"/>
          <w:szCs w:val="36"/>
        </w:rPr>
      </w:pPr>
    </w:p>
    <w:p>
      <w:pPr>
        <w:jc w:val="center"/>
        <w:rPr>
          <w:rFonts w:hint="eastAsia" w:ascii="宋体" w:hAnsi="宋体" w:eastAsia="宋体"/>
          <w:b/>
          <w:bCs/>
          <w:sz w:val="36"/>
          <w:szCs w:val="36"/>
        </w:rPr>
      </w:pPr>
      <w:r>
        <w:rPr>
          <w:rFonts w:hint="eastAsia" w:ascii="宋体" w:hAnsi="宋体" w:eastAsia="宋体"/>
          <w:b/>
          <w:bCs/>
          <w:sz w:val="36"/>
          <w:szCs w:val="36"/>
        </w:rPr>
        <w:t>净油机\60L/min 3μm 真空＋离心 316L AC380V 4.3KW 50HZ采购技术规格书</w:t>
      </w:r>
    </w:p>
    <w:p>
      <w:pPr>
        <w:rPr>
          <w:rFonts w:hint="eastAsia" w:ascii="宋体" w:hAnsi="宋体" w:eastAsia="宋体"/>
          <w:sz w:val="28"/>
          <w:szCs w:val="28"/>
        </w:rPr>
      </w:pPr>
    </w:p>
    <w:p>
      <w:pPr>
        <w:rPr>
          <w:rFonts w:hint="eastAsia" w:ascii="宋体" w:hAnsi="宋体" w:eastAsia="宋体"/>
          <w:sz w:val="28"/>
          <w:szCs w:val="28"/>
        </w:rPr>
      </w:pPr>
    </w:p>
    <w:p>
      <w:pPr>
        <w:rPr>
          <w:rFonts w:hint="eastAsia" w:ascii="宋体" w:hAnsi="宋体" w:eastAsia="宋体"/>
          <w:sz w:val="28"/>
          <w:szCs w:val="28"/>
        </w:rPr>
      </w:pPr>
    </w:p>
    <w:p>
      <w:pPr>
        <w:rPr>
          <w:rFonts w:hint="eastAsia" w:ascii="宋体" w:hAnsi="宋体" w:eastAsia="宋体"/>
          <w:sz w:val="28"/>
          <w:szCs w:val="28"/>
        </w:rPr>
      </w:pPr>
    </w:p>
    <w:p>
      <w:pPr>
        <w:rPr>
          <w:rFonts w:hint="eastAsia" w:ascii="宋体" w:hAnsi="宋体" w:eastAsia="宋体"/>
          <w:sz w:val="28"/>
          <w:szCs w:val="28"/>
        </w:rPr>
      </w:pPr>
    </w:p>
    <w:p>
      <w:pPr>
        <w:pStyle w:val="2"/>
        <w:rPr>
          <w:rFonts w:hint="eastAsia" w:ascii="宋体" w:hAnsi="宋体" w:eastAsia="宋体"/>
          <w:sz w:val="28"/>
          <w:szCs w:val="28"/>
        </w:rPr>
      </w:pPr>
    </w:p>
    <w:p>
      <w:pPr>
        <w:rPr>
          <w:rFonts w:hint="eastAsia"/>
        </w:rPr>
      </w:pPr>
    </w:p>
    <w:p>
      <w:pPr>
        <w:rPr>
          <w:rFonts w:hint="eastAsia" w:ascii="宋体" w:hAnsi="宋体" w:eastAsia="宋体"/>
          <w:sz w:val="28"/>
          <w:szCs w:val="28"/>
        </w:rPr>
      </w:pPr>
    </w:p>
    <w:p>
      <w:pPr>
        <w:snapToGrid w:val="0"/>
        <w:spacing w:line="360" w:lineRule="auto"/>
        <w:ind w:right="2" w:rightChars="1" w:firstLine="703" w:firstLineChars="25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甲方：甘肃酒钢集团宏兴钢铁股份有限公司</w:t>
      </w:r>
      <w:r>
        <w:rPr>
          <w:rFonts w:hint="eastAsia" w:ascii="仿宋" w:hAnsi="仿宋" w:eastAsia="仿宋" w:cs="仿宋"/>
          <w:b/>
          <w:color w:val="auto"/>
          <w:sz w:val="28"/>
          <w:szCs w:val="28"/>
          <w:highlight w:val="none"/>
          <w:lang w:eastAsia="zh-CN"/>
        </w:rPr>
        <w:t>炼铁厂</w:t>
      </w:r>
    </w:p>
    <w:p>
      <w:pPr>
        <w:spacing w:before="100" w:beforeAutospacing="1" w:after="100" w:afterAutospacing="1" w:line="360" w:lineRule="auto"/>
        <w:ind w:firstLine="722" w:firstLineChars="257"/>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甲方代表（签字）：</w:t>
      </w:r>
    </w:p>
    <w:p>
      <w:pPr>
        <w:spacing w:before="100" w:beforeAutospacing="1" w:after="100" w:afterAutospacing="1" w:line="360" w:lineRule="auto"/>
        <w:ind w:firstLine="722" w:firstLineChars="257"/>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乙方：</w:t>
      </w:r>
    </w:p>
    <w:p>
      <w:pPr>
        <w:ind w:firstLine="843" w:firstLineChars="300"/>
        <w:rPr>
          <w:rFonts w:hint="eastAsia" w:ascii="宋体" w:hAnsi="宋体" w:eastAsia="宋体"/>
          <w:sz w:val="28"/>
          <w:szCs w:val="28"/>
        </w:rPr>
      </w:pPr>
      <w:r>
        <w:rPr>
          <w:rFonts w:hint="eastAsia" w:ascii="仿宋" w:hAnsi="仿宋" w:eastAsia="仿宋" w:cs="仿宋"/>
          <w:b/>
          <w:color w:val="auto"/>
          <w:sz w:val="28"/>
          <w:szCs w:val="28"/>
          <w:highlight w:val="none"/>
        </w:rPr>
        <w:t>乙方代表（签字）：</w:t>
      </w:r>
    </w:p>
    <w:p>
      <w:pPr>
        <w:rPr>
          <w:rFonts w:hint="eastAsia" w:ascii="宋体" w:hAnsi="宋体" w:eastAsia="宋体"/>
          <w:sz w:val="28"/>
          <w:szCs w:val="28"/>
        </w:rPr>
      </w:pPr>
    </w:p>
    <w:p>
      <w:pPr>
        <w:rPr>
          <w:rFonts w:hint="eastAsia" w:ascii="宋体" w:hAnsi="宋体" w:eastAsia="宋体"/>
          <w:sz w:val="28"/>
          <w:szCs w:val="28"/>
        </w:rPr>
      </w:pPr>
    </w:p>
    <w:p>
      <w:pPr>
        <w:rPr>
          <w:rFonts w:hint="eastAsia" w:ascii="宋体" w:hAnsi="宋体" w:eastAsia="宋体"/>
          <w:sz w:val="28"/>
          <w:szCs w:val="28"/>
        </w:rPr>
      </w:pPr>
    </w:p>
    <w:p>
      <w:pPr>
        <w:rPr>
          <w:rFonts w:hint="eastAsia" w:ascii="宋体" w:hAnsi="宋体" w:eastAsia="宋体"/>
          <w:sz w:val="28"/>
          <w:szCs w:val="28"/>
        </w:rPr>
      </w:pPr>
    </w:p>
    <w:p>
      <w:pPr>
        <w:ind w:firstLine="840" w:firstLineChars="300"/>
        <w:rPr>
          <w:rFonts w:hint="eastAsia" w:ascii="宋体" w:hAnsi="宋体" w:eastAsia="宋体"/>
          <w:sz w:val="28"/>
          <w:szCs w:val="28"/>
        </w:rPr>
      </w:pPr>
    </w:p>
    <w:p>
      <w:pPr>
        <w:rPr>
          <w:rFonts w:hint="eastAsia" w:ascii="宋体" w:hAnsi="宋体" w:eastAsia="宋体"/>
          <w:sz w:val="28"/>
          <w:szCs w:val="28"/>
        </w:rPr>
      </w:pPr>
    </w:p>
    <w:p>
      <w:pPr>
        <w:rPr>
          <w:rFonts w:hint="eastAsia" w:ascii="仿宋_GB2312" w:hAnsi="Arial Narrow" w:eastAsia="仿宋_GB2312"/>
          <w:b/>
          <w:sz w:val="36"/>
        </w:rPr>
      </w:pPr>
    </w:p>
    <w:p>
      <w:pPr>
        <w:spacing w:line="360" w:lineRule="auto"/>
        <w:ind w:firstLine="3778" w:firstLineChars="1049"/>
        <w:rPr>
          <w:rFonts w:hint="eastAsia" w:ascii="宋体" w:hAnsi="宋体"/>
          <w:b/>
          <w:sz w:val="36"/>
          <w:szCs w:val="36"/>
        </w:rPr>
      </w:pPr>
      <w:r>
        <w:rPr>
          <w:rFonts w:hint="eastAsia" w:ascii="宋体" w:hAnsi="宋体"/>
          <w:b/>
          <w:sz w:val="36"/>
          <w:szCs w:val="36"/>
        </w:rPr>
        <w:t>目    录</w:t>
      </w:r>
    </w:p>
    <w:p>
      <w:pPr>
        <w:spacing w:line="360" w:lineRule="auto"/>
        <w:ind w:firstLine="3778" w:firstLineChars="1049"/>
        <w:rPr>
          <w:rFonts w:hint="eastAsia" w:ascii="宋体" w:hAnsi="宋体"/>
          <w:b/>
          <w:sz w:val="36"/>
          <w:szCs w:val="36"/>
        </w:rPr>
      </w:pPr>
    </w:p>
    <w:p>
      <w:pPr>
        <w:spacing w:before="100" w:beforeAutospacing="1" w:after="100" w:afterAutospacing="1" w:line="480" w:lineRule="auto"/>
        <w:ind w:firstLine="2521" w:firstLineChars="900"/>
        <w:rPr>
          <w:rFonts w:hint="eastAsia" w:ascii="宋体" w:hAnsi="宋体"/>
          <w:b/>
          <w:sz w:val="28"/>
          <w:szCs w:val="28"/>
        </w:rPr>
      </w:pPr>
      <w:r>
        <w:rPr>
          <w:rFonts w:hint="eastAsia" w:ascii="宋体" w:hAnsi="宋体"/>
          <w:b/>
          <w:sz w:val="28"/>
          <w:szCs w:val="28"/>
        </w:rPr>
        <w:t>附件一    总则</w:t>
      </w:r>
    </w:p>
    <w:p>
      <w:pPr>
        <w:spacing w:before="100" w:beforeAutospacing="1" w:after="100" w:afterAutospacing="1" w:line="480" w:lineRule="auto"/>
        <w:ind w:firstLine="2521" w:firstLineChars="900"/>
        <w:rPr>
          <w:rFonts w:hint="eastAsia" w:ascii="宋体" w:hAnsi="宋体"/>
          <w:b/>
          <w:sz w:val="28"/>
          <w:szCs w:val="28"/>
        </w:rPr>
      </w:pPr>
      <w:r>
        <w:rPr>
          <w:rFonts w:hint="eastAsia" w:ascii="宋体" w:hAnsi="宋体"/>
          <w:b/>
          <w:sz w:val="28"/>
          <w:szCs w:val="28"/>
        </w:rPr>
        <w:t>附件二    制造要求</w:t>
      </w:r>
    </w:p>
    <w:p>
      <w:pPr>
        <w:spacing w:before="100" w:beforeAutospacing="1" w:after="100" w:afterAutospacing="1" w:line="480" w:lineRule="auto"/>
        <w:ind w:firstLine="2449" w:firstLineChars="900"/>
        <w:rPr>
          <w:rFonts w:hint="eastAsia" w:ascii="宋体" w:hAnsi="宋体"/>
          <w:b/>
          <w:spacing w:val="-4"/>
          <w:kern w:val="28"/>
          <w:sz w:val="28"/>
          <w:szCs w:val="28"/>
        </w:rPr>
      </w:pPr>
      <w:r>
        <w:rPr>
          <w:rFonts w:hint="eastAsia" w:ascii="宋体" w:hAnsi="宋体"/>
          <w:b/>
          <w:spacing w:val="-4"/>
          <w:kern w:val="28"/>
          <w:sz w:val="28"/>
          <w:szCs w:val="28"/>
        </w:rPr>
        <w:t>附件三    系统设施供货范围</w:t>
      </w:r>
    </w:p>
    <w:p>
      <w:pPr>
        <w:tabs>
          <w:tab w:val="left" w:pos="0"/>
          <w:tab w:val="left" w:pos="900"/>
          <w:tab w:val="left" w:pos="1080"/>
        </w:tabs>
        <w:spacing w:before="100" w:beforeAutospacing="1" w:after="100" w:afterAutospacing="1" w:line="480" w:lineRule="auto"/>
        <w:ind w:firstLine="2521" w:firstLineChars="900"/>
        <w:rPr>
          <w:rFonts w:hint="eastAsia" w:ascii="宋体" w:hAnsi="宋体"/>
          <w:b/>
          <w:sz w:val="28"/>
          <w:szCs w:val="28"/>
        </w:rPr>
      </w:pPr>
      <w:r>
        <w:rPr>
          <w:rFonts w:hint="eastAsia" w:ascii="宋体" w:hAnsi="宋体"/>
          <w:b/>
          <w:sz w:val="28"/>
          <w:szCs w:val="28"/>
        </w:rPr>
        <w:t>附件四    提供资料</w:t>
      </w:r>
    </w:p>
    <w:p>
      <w:pPr>
        <w:spacing w:before="100" w:beforeAutospacing="1" w:after="100" w:afterAutospacing="1" w:line="480" w:lineRule="auto"/>
        <w:ind w:firstLine="2521" w:firstLineChars="900"/>
        <w:rPr>
          <w:rFonts w:hint="eastAsia" w:ascii="宋体" w:hAnsi="宋体"/>
          <w:b/>
          <w:sz w:val="28"/>
          <w:szCs w:val="28"/>
        </w:rPr>
      </w:pPr>
      <w:r>
        <w:rPr>
          <w:rFonts w:hint="eastAsia" w:ascii="宋体" w:hAnsi="宋体"/>
          <w:b/>
          <w:sz w:val="28"/>
          <w:szCs w:val="28"/>
        </w:rPr>
        <w:t>附件五    售后服务</w:t>
      </w:r>
    </w:p>
    <w:p>
      <w:pPr>
        <w:tabs>
          <w:tab w:val="left" w:pos="0"/>
          <w:tab w:val="left" w:pos="720"/>
          <w:tab w:val="left" w:pos="900"/>
          <w:tab w:val="left" w:pos="1080"/>
        </w:tabs>
        <w:spacing w:before="100" w:beforeAutospacing="1" w:after="100" w:afterAutospacing="1" w:line="480" w:lineRule="auto"/>
        <w:ind w:firstLine="2521" w:firstLineChars="900"/>
        <w:rPr>
          <w:rFonts w:hint="eastAsia" w:ascii="宋体" w:hAnsi="宋体"/>
          <w:b/>
          <w:sz w:val="28"/>
          <w:szCs w:val="28"/>
        </w:rPr>
      </w:pPr>
      <w:r>
        <w:rPr>
          <w:rFonts w:hint="eastAsia" w:ascii="宋体" w:hAnsi="宋体"/>
          <w:b/>
          <w:sz w:val="28"/>
          <w:szCs w:val="28"/>
        </w:rPr>
        <w:t>附件六    交货时间及地点</w:t>
      </w:r>
    </w:p>
    <w:p>
      <w:pPr>
        <w:tabs>
          <w:tab w:val="left" w:pos="0"/>
          <w:tab w:val="left" w:pos="720"/>
          <w:tab w:val="left" w:pos="900"/>
          <w:tab w:val="left" w:pos="1080"/>
        </w:tabs>
        <w:spacing w:before="100" w:beforeAutospacing="1" w:after="100" w:afterAutospacing="1" w:line="480" w:lineRule="auto"/>
        <w:ind w:firstLine="2521" w:firstLineChars="900"/>
        <w:rPr>
          <w:rFonts w:hint="eastAsia" w:ascii="宋体" w:hAnsi="宋体"/>
          <w:b/>
          <w:sz w:val="28"/>
          <w:szCs w:val="28"/>
        </w:rPr>
      </w:pPr>
      <w:r>
        <w:rPr>
          <w:rFonts w:hint="eastAsia" w:ascii="宋体" w:hAnsi="宋体"/>
          <w:b/>
          <w:sz w:val="28"/>
          <w:szCs w:val="28"/>
        </w:rPr>
        <w:t>附件七    其它</w:t>
      </w:r>
    </w:p>
    <w:p>
      <w:pPr>
        <w:pStyle w:val="12"/>
        <w:bidi w:val="0"/>
        <w:rPr>
          <w:rFonts w:hint="eastAsia"/>
        </w:rPr>
      </w:pPr>
    </w:p>
    <w:p>
      <w:pPr>
        <w:rPr>
          <w:rFonts w:hint="eastAsia" w:ascii="宋体" w:hAnsi="宋体" w:eastAsia="宋体"/>
          <w:sz w:val="28"/>
          <w:szCs w:val="28"/>
        </w:rPr>
      </w:pPr>
    </w:p>
    <w:p>
      <w:pPr>
        <w:rPr>
          <w:rFonts w:hint="eastAsia" w:ascii="宋体" w:hAnsi="宋体" w:eastAsia="宋体"/>
          <w:sz w:val="28"/>
          <w:szCs w:val="28"/>
        </w:rPr>
      </w:pPr>
    </w:p>
    <w:p>
      <w:pPr>
        <w:rPr>
          <w:rFonts w:hint="eastAsia" w:ascii="宋体" w:hAnsi="宋体" w:eastAsia="宋体"/>
          <w:sz w:val="28"/>
          <w:szCs w:val="28"/>
        </w:rPr>
      </w:pPr>
    </w:p>
    <w:p>
      <w:pPr>
        <w:wordWrap w:val="0"/>
        <w:jc w:val="both"/>
        <w:rPr>
          <w:rFonts w:ascii="宋体" w:hAnsi="宋体" w:eastAsia="宋体"/>
          <w:sz w:val="28"/>
          <w:szCs w:val="28"/>
        </w:rPr>
      </w:pPr>
    </w:p>
    <w:p>
      <w:pPr>
        <w:pStyle w:val="2"/>
        <w:rPr>
          <w:rFonts w:ascii="宋体" w:hAnsi="宋体" w:eastAsia="宋体"/>
          <w:sz w:val="28"/>
          <w:szCs w:val="28"/>
        </w:rPr>
      </w:pPr>
    </w:p>
    <w:p/>
    <w:p>
      <w:pPr>
        <w:spacing w:line="276" w:lineRule="auto"/>
        <w:ind w:firstLine="480" w:firstLineChars="200"/>
        <w:rPr>
          <w:rFonts w:ascii="宋体" w:hAnsi="宋体" w:eastAsia="宋体"/>
          <w:sz w:val="24"/>
          <w:szCs w:val="24"/>
        </w:rPr>
      </w:pPr>
      <w:r>
        <w:rPr>
          <w:rFonts w:hint="eastAsia" w:ascii="宋体" w:hAnsi="宋体" w:eastAsia="宋体"/>
          <w:sz w:val="24"/>
          <w:szCs w:val="24"/>
        </w:rPr>
        <w:t>甘肃酒钢集团宏兴钢铁股份有限公司炼铁厂（以下称甲方）与</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rPr>
        <w:t xml:space="preserve">   </w:t>
      </w:r>
      <w:r>
        <w:rPr>
          <w:rFonts w:hint="eastAsia" w:ascii="宋体" w:hAnsi="宋体" w:eastAsia="宋体"/>
          <w:sz w:val="24"/>
          <w:szCs w:val="24"/>
        </w:rPr>
        <w:t>（以下称乙方）就甲方采购净油机\60L/min 3μm 真空＋离心 316L AC380V 4.3KW 50HZ。</w:t>
      </w:r>
    </w:p>
    <w:p>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经双方协商，达成如下技术</w:t>
      </w:r>
      <w:r>
        <w:rPr>
          <w:rFonts w:hint="eastAsia" w:ascii="宋体" w:hAnsi="宋体" w:eastAsia="宋体"/>
          <w:sz w:val="24"/>
          <w:szCs w:val="24"/>
          <w:lang w:eastAsia="zh-CN"/>
        </w:rPr>
        <w:t>规格</w:t>
      </w:r>
      <w:r>
        <w:rPr>
          <w:rFonts w:hint="eastAsia" w:ascii="宋体" w:hAnsi="宋体" w:eastAsia="宋体"/>
          <w:sz w:val="24"/>
          <w:szCs w:val="24"/>
        </w:rPr>
        <w:t>：</w:t>
      </w:r>
    </w:p>
    <w:p>
      <w:pPr>
        <w:spacing w:line="276" w:lineRule="auto"/>
        <w:rPr>
          <w:rFonts w:ascii="宋体" w:hAnsi="宋体" w:eastAsia="宋体"/>
          <w:b/>
          <w:bCs/>
          <w:sz w:val="24"/>
          <w:szCs w:val="24"/>
        </w:rPr>
      </w:pPr>
    </w:p>
    <w:p>
      <w:pPr>
        <w:keepNext w:val="0"/>
        <w:keepLines w:val="0"/>
        <w:pageBreakBefore w:val="0"/>
        <w:kinsoku/>
        <w:wordWrap/>
        <w:overflowPunct/>
        <w:topLinePunct w:val="0"/>
        <w:autoSpaceDE/>
        <w:autoSpaceDN/>
        <w:bidi w:val="0"/>
        <w:spacing w:line="360" w:lineRule="auto"/>
        <w:rPr>
          <w:rFonts w:hint="eastAsia" w:ascii="宋体" w:hAnsi="宋体"/>
          <w:b/>
          <w:sz w:val="21"/>
          <w:szCs w:val="21"/>
        </w:rPr>
      </w:pPr>
      <w:r>
        <w:rPr>
          <w:rFonts w:hint="eastAsia" w:ascii="宋体" w:hAnsi="宋体"/>
          <w:b/>
          <w:sz w:val="21"/>
          <w:szCs w:val="21"/>
        </w:rPr>
        <w:t>附件一  总则</w:t>
      </w:r>
    </w:p>
    <w:p>
      <w:pPr>
        <w:tabs>
          <w:tab w:val="left" w:pos="1080"/>
        </w:tabs>
        <w:spacing w:line="360" w:lineRule="auto"/>
        <w:ind w:firstLine="525" w:firstLineChars="2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本技术</w:t>
      </w:r>
      <w:r>
        <w:rPr>
          <w:rFonts w:hint="eastAsia" w:ascii="仿宋" w:hAnsi="仿宋" w:eastAsia="仿宋" w:cs="仿宋"/>
          <w:color w:val="auto"/>
          <w:sz w:val="21"/>
          <w:szCs w:val="21"/>
          <w:highlight w:val="none"/>
          <w:lang w:eastAsia="zh-CN"/>
        </w:rPr>
        <w:t>规格</w:t>
      </w:r>
      <w:r>
        <w:rPr>
          <w:rFonts w:hint="eastAsia" w:ascii="仿宋" w:hAnsi="仿宋" w:eastAsia="仿宋" w:cs="仿宋"/>
          <w:color w:val="auto"/>
          <w:sz w:val="21"/>
          <w:szCs w:val="21"/>
          <w:highlight w:val="none"/>
        </w:rPr>
        <w:t>作为甲方设备订货合同的附件，与订货合同同时生效，具有同等法律效力。合同执行期间双方再协商形成的补充</w:t>
      </w:r>
      <w:r>
        <w:rPr>
          <w:rFonts w:hint="eastAsia" w:ascii="仿宋" w:hAnsi="仿宋" w:eastAsia="仿宋" w:cs="仿宋"/>
          <w:color w:val="auto"/>
          <w:sz w:val="21"/>
          <w:szCs w:val="21"/>
          <w:highlight w:val="none"/>
          <w:lang w:eastAsia="zh-CN"/>
        </w:rPr>
        <w:t>规格</w:t>
      </w:r>
      <w:r>
        <w:rPr>
          <w:rFonts w:hint="eastAsia" w:ascii="仿宋" w:hAnsi="仿宋" w:eastAsia="仿宋" w:cs="仿宋"/>
          <w:color w:val="auto"/>
          <w:sz w:val="21"/>
          <w:szCs w:val="21"/>
          <w:highlight w:val="none"/>
        </w:rPr>
        <w:t>和追加条款也具有同等法律效力。</w:t>
      </w:r>
    </w:p>
    <w:p>
      <w:pPr>
        <w:keepNext w:val="0"/>
        <w:keepLines w:val="0"/>
        <w:pageBreakBefore w:val="0"/>
        <w:widowControl/>
        <w:tabs>
          <w:tab w:val="left" w:pos="108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本技术</w:t>
      </w:r>
      <w:r>
        <w:rPr>
          <w:rFonts w:hint="eastAsia" w:ascii="仿宋" w:hAnsi="仿宋" w:eastAsia="仿宋" w:cs="仿宋"/>
          <w:color w:val="auto"/>
          <w:sz w:val="21"/>
          <w:szCs w:val="21"/>
          <w:highlight w:val="none"/>
          <w:lang w:eastAsia="zh-CN"/>
        </w:rPr>
        <w:t>规格</w:t>
      </w:r>
      <w:r>
        <w:rPr>
          <w:rFonts w:hint="eastAsia" w:ascii="仿宋" w:hAnsi="仿宋" w:eastAsia="仿宋" w:cs="仿宋"/>
          <w:color w:val="auto"/>
          <w:sz w:val="21"/>
          <w:szCs w:val="21"/>
          <w:highlight w:val="none"/>
        </w:rPr>
        <w:t>所提出的是最低标准的技术要求，并未对一切技术细节做出规定，也未充分引述有关标准和规范的条文，乙方应保证提供符合有关标准和技术文件的优质产品</w:t>
      </w:r>
      <w:r>
        <w:rPr>
          <w:rFonts w:hint="eastAsia" w:ascii="仿宋" w:hAnsi="仿宋" w:eastAsia="仿宋" w:cs="仿宋"/>
          <w:color w:val="auto"/>
          <w:sz w:val="21"/>
          <w:szCs w:val="21"/>
          <w:highlight w:val="none"/>
          <w:lang w:eastAsia="zh-CN"/>
        </w:rPr>
        <w:t>。</w:t>
      </w:r>
    </w:p>
    <w:p>
      <w:pPr>
        <w:keepNext w:val="0"/>
        <w:keepLines w:val="0"/>
        <w:pageBreakBefore w:val="0"/>
        <w:widowControl/>
        <w:tabs>
          <w:tab w:val="left" w:pos="108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乙方提供的设备必须具有国内同行业近几年内的先进制造水平，采用先进工艺，合格材料，成熟的技术或专利技术</w:t>
      </w:r>
      <w:r>
        <w:rPr>
          <w:rFonts w:hint="eastAsia" w:ascii="仿宋" w:hAnsi="仿宋" w:eastAsia="仿宋" w:cs="仿宋"/>
          <w:color w:val="auto"/>
          <w:sz w:val="21"/>
          <w:szCs w:val="21"/>
          <w:highlight w:val="none"/>
          <w:lang w:eastAsia="zh-CN"/>
        </w:rPr>
        <w:t>。</w:t>
      </w:r>
    </w:p>
    <w:p>
      <w:pPr>
        <w:keepNext w:val="0"/>
        <w:keepLines w:val="0"/>
        <w:pageBreakBefore w:val="0"/>
        <w:widowControl/>
        <w:tabs>
          <w:tab w:val="left" w:pos="108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1.3</w:t>
      </w:r>
      <w:r>
        <w:rPr>
          <w:rFonts w:hint="eastAsia" w:ascii="仿宋" w:hAnsi="仿宋" w:eastAsia="仿宋" w:cs="仿宋"/>
          <w:color w:val="auto"/>
          <w:sz w:val="21"/>
          <w:szCs w:val="21"/>
          <w:highlight w:val="none"/>
        </w:rPr>
        <w:t>乙方提供的设备必须是全新、规范、先进的高质量可靠产品，能够确保连续稳定的工作</w:t>
      </w:r>
      <w:r>
        <w:rPr>
          <w:rFonts w:hint="eastAsia" w:ascii="仿宋" w:hAnsi="仿宋" w:eastAsia="仿宋" w:cs="仿宋"/>
          <w:color w:val="auto"/>
          <w:sz w:val="21"/>
          <w:szCs w:val="21"/>
          <w:highlight w:val="none"/>
          <w:lang w:eastAsia="zh-CN"/>
        </w:rPr>
        <w:t>。</w:t>
      </w:r>
    </w:p>
    <w:p>
      <w:pPr>
        <w:keepNext w:val="0"/>
        <w:keepLines w:val="0"/>
        <w:pageBreakBefore w:val="0"/>
        <w:widowControl/>
        <w:tabs>
          <w:tab w:val="left" w:pos="108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1.4</w:t>
      </w:r>
      <w:r>
        <w:rPr>
          <w:rFonts w:hint="eastAsia" w:ascii="仿宋" w:hAnsi="仿宋" w:eastAsia="仿宋" w:cs="仿宋"/>
          <w:color w:val="auto"/>
          <w:sz w:val="21"/>
          <w:szCs w:val="21"/>
          <w:highlight w:val="none"/>
        </w:rPr>
        <w:t>乙方提供货物的制造、材料的选择，都应按照国内外通用的现行标准和相应的技术规范执行，而这些标准和技术规范应为合同签字日为止最新公布发问的标准和技术规范</w:t>
      </w:r>
      <w:r>
        <w:rPr>
          <w:rFonts w:hint="eastAsia" w:ascii="仿宋" w:hAnsi="仿宋" w:eastAsia="仿宋" w:cs="仿宋"/>
          <w:color w:val="auto"/>
          <w:sz w:val="21"/>
          <w:szCs w:val="21"/>
          <w:highlight w:val="none"/>
          <w:lang w:eastAsia="zh-CN"/>
        </w:rPr>
        <w:t>。</w:t>
      </w:r>
    </w:p>
    <w:p>
      <w:pPr>
        <w:keepNext w:val="0"/>
        <w:keepLines w:val="0"/>
        <w:pageBreakBefore w:val="0"/>
        <w:widowControl/>
        <w:tabs>
          <w:tab w:val="left" w:pos="108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1.5乙方须对</w:t>
      </w:r>
      <w:r>
        <w:rPr>
          <w:rFonts w:hint="eastAsia" w:ascii="仿宋" w:hAnsi="仿宋" w:eastAsia="仿宋" w:cs="仿宋"/>
          <w:color w:val="auto"/>
          <w:sz w:val="21"/>
          <w:szCs w:val="21"/>
          <w:highlight w:val="none"/>
        </w:rPr>
        <w:t>净油机</w:t>
      </w:r>
      <w:r>
        <w:rPr>
          <w:rFonts w:hint="eastAsia" w:ascii="仿宋" w:hAnsi="仿宋" w:eastAsia="仿宋" w:cs="仿宋"/>
          <w:color w:val="auto"/>
          <w:sz w:val="21"/>
          <w:szCs w:val="21"/>
          <w:highlight w:val="none"/>
          <w:lang w:val="en-US" w:eastAsia="zh-CN"/>
        </w:rPr>
        <w:t>的完整性、合理性和设计质量承担全部责任。保证设备满足系统工艺要求。</w:t>
      </w:r>
    </w:p>
    <w:p>
      <w:pPr>
        <w:keepNext w:val="0"/>
        <w:keepLines w:val="0"/>
        <w:pageBreakBefore w:val="0"/>
        <w:numPr>
          <w:ilvl w:val="0"/>
          <w:numId w:val="0"/>
        </w:numPr>
        <w:tabs>
          <w:tab w:val="left" w:pos="360"/>
        </w:tabs>
        <w:kinsoku/>
        <w:wordWrap/>
        <w:overflowPunct/>
        <w:topLinePunct w:val="0"/>
        <w:autoSpaceDE/>
        <w:autoSpaceDN/>
        <w:bidi w:val="0"/>
        <w:snapToGrid/>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w:t>
      </w:r>
      <w:r>
        <w:rPr>
          <w:rFonts w:hint="eastAsia" w:ascii="仿宋" w:hAnsi="仿宋" w:eastAsia="仿宋" w:cs="仿宋"/>
          <w:color w:val="auto"/>
          <w:sz w:val="21"/>
          <w:szCs w:val="21"/>
          <w:highlight w:val="none"/>
        </w:rPr>
        <w:t>乙方在合同货物制造中，发生侵犯专利的行为时其侵权责任与甲方无关。</w:t>
      </w:r>
    </w:p>
    <w:p>
      <w:pPr>
        <w:tabs>
          <w:tab w:val="left" w:pos="540"/>
          <w:tab w:val="left" w:pos="720"/>
        </w:tabs>
        <w:spacing w:line="360" w:lineRule="auto"/>
        <w:ind w:firstLine="525" w:firstLineChars="250"/>
        <w:rPr>
          <w:rFonts w:hint="eastAsia" w:ascii="宋体" w:hAnsi="宋体"/>
        </w:rPr>
      </w:pPr>
      <w:r>
        <w:rPr>
          <w:rFonts w:hint="eastAsia" w:ascii="仿宋" w:hAnsi="仿宋" w:eastAsia="仿宋" w:cs="仿宋"/>
          <w:b w:val="0"/>
          <w:bCs/>
          <w:color w:val="auto"/>
          <w:sz w:val="21"/>
          <w:szCs w:val="21"/>
          <w:highlight w:val="none"/>
          <w:lang w:val="en-US" w:eastAsia="zh-CN"/>
        </w:rPr>
        <w:t>1.7乙方在投标前，按照本技术规格所规定的技术参数与甲方技术人员充分技术交流，并签订标签技术规格后，方可具备投标资质参标。</w:t>
      </w:r>
    </w:p>
    <w:p>
      <w:pPr>
        <w:spacing w:line="276" w:lineRule="auto"/>
        <w:rPr>
          <w:rFonts w:hint="default" w:ascii="宋体" w:hAnsi="宋体" w:eastAsia="宋体"/>
          <w:b/>
          <w:bCs/>
          <w:sz w:val="24"/>
          <w:szCs w:val="24"/>
          <w:lang w:val="en-US" w:eastAsia="zh-CN"/>
        </w:rPr>
      </w:pPr>
    </w:p>
    <w:p>
      <w:pPr>
        <w:spacing w:line="276" w:lineRule="auto"/>
        <w:rPr>
          <w:rFonts w:hint="eastAsia" w:ascii="宋体" w:hAnsi="宋体" w:eastAsia="宋体"/>
          <w:b/>
          <w:bCs/>
          <w:sz w:val="24"/>
          <w:szCs w:val="24"/>
        </w:rPr>
      </w:pPr>
      <w:r>
        <w:rPr>
          <w:rFonts w:hint="eastAsia" w:ascii="宋体" w:hAnsi="宋体" w:eastAsia="宋体"/>
          <w:b/>
          <w:bCs/>
          <w:sz w:val="24"/>
          <w:szCs w:val="24"/>
        </w:rPr>
        <w:t>附件二  制造要求</w:t>
      </w:r>
    </w:p>
    <w:tbl>
      <w:tblPr>
        <w:tblStyle w:val="17"/>
        <w:tblW w:w="8499" w:type="dxa"/>
        <w:jc w:val="center"/>
        <w:tblInd w:w="0" w:type="dxa"/>
        <w:tblLayout w:type="fixed"/>
        <w:tblCellMar>
          <w:top w:w="0" w:type="dxa"/>
          <w:left w:w="0" w:type="dxa"/>
          <w:bottom w:w="0" w:type="dxa"/>
          <w:right w:w="0" w:type="dxa"/>
        </w:tblCellMar>
      </w:tblPr>
      <w:tblGrid>
        <w:gridCol w:w="1099"/>
        <w:gridCol w:w="1750"/>
        <w:gridCol w:w="925"/>
        <w:gridCol w:w="575"/>
        <w:gridCol w:w="1413"/>
        <w:gridCol w:w="2737"/>
      </w:tblGrid>
      <w:tr>
        <w:tblPrEx>
          <w:tblLayout w:type="fixed"/>
          <w:tblCellMar>
            <w:top w:w="0" w:type="dxa"/>
            <w:left w:w="0" w:type="dxa"/>
            <w:bottom w:w="0" w:type="dxa"/>
            <w:right w:w="0" w:type="dxa"/>
          </w:tblCellMar>
        </w:tblPrEx>
        <w:trPr>
          <w:trHeight w:val="502" w:hRule="atLeast"/>
          <w:jc w:val="center"/>
        </w:trPr>
        <w:tc>
          <w:tcPr>
            <w:tcW w:w="1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物料编码</w:t>
            </w: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物料描述</w:t>
            </w:r>
          </w:p>
        </w:tc>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计量单位（SAP )</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数量</w:t>
            </w: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主机名称</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color w:val="000000"/>
                <w:kern w:val="0"/>
                <w:sz w:val="20"/>
                <w:szCs w:val="20"/>
                <w:highlight w:val="none"/>
                <w:lang w:val="en-US" w:eastAsia="zh-CN"/>
              </w:rPr>
              <w:t>推荐厂家/品牌</w:t>
            </w:r>
          </w:p>
        </w:tc>
      </w:tr>
      <w:tr>
        <w:tblPrEx>
          <w:tblLayout w:type="fixed"/>
          <w:tblCellMar>
            <w:top w:w="0" w:type="dxa"/>
            <w:left w:w="0" w:type="dxa"/>
            <w:bottom w:w="0" w:type="dxa"/>
            <w:right w:w="0" w:type="dxa"/>
          </w:tblCellMar>
        </w:tblPrEx>
        <w:trPr>
          <w:trHeight w:val="285" w:hRule="atLeast"/>
          <w:jc w:val="center"/>
        </w:trPr>
        <w:tc>
          <w:tcPr>
            <w:tcW w:w="1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70399632</w:t>
            </w: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净油机\60L/min 3μm 真空＋离心 316L AC380V 4.3KW 50HZ</w:t>
            </w: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件</w:t>
            </w:r>
          </w:p>
        </w:tc>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炉前液压站</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参照或相当于青海晶和</w:t>
            </w:r>
          </w:p>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p>
        </w:tc>
      </w:tr>
    </w:tbl>
    <w:p>
      <w:pPr>
        <w:tabs>
          <w:tab w:val="left" w:pos="6942"/>
        </w:tabs>
        <w:spacing w:line="276" w:lineRule="auto"/>
        <w:rPr>
          <w:rFonts w:hint="eastAsia" w:ascii="宋体" w:hAnsi="宋体" w:eastAsia="宋体"/>
          <w:b/>
          <w:bCs/>
          <w:sz w:val="24"/>
          <w:szCs w:val="24"/>
          <w:lang w:eastAsia="zh-CN"/>
        </w:rPr>
      </w:pPr>
      <w:r>
        <w:rPr>
          <w:rFonts w:hint="eastAsia" w:ascii="宋体" w:hAnsi="宋体" w:eastAsia="宋体"/>
          <w:b/>
          <w:bCs/>
          <w:sz w:val="24"/>
          <w:szCs w:val="24"/>
          <w:lang w:eastAsia="zh-CN"/>
        </w:rPr>
        <w:tab/>
      </w:r>
    </w:p>
    <w:p>
      <w:pPr>
        <w:spacing w:line="276" w:lineRule="auto"/>
        <w:ind w:firstLine="482" w:firstLineChars="200"/>
        <w:rPr>
          <w:rFonts w:hint="eastAsia" w:ascii="宋体" w:hAnsi="宋体" w:eastAsia="宋体"/>
          <w:b/>
          <w:bCs/>
          <w:sz w:val="24"/>
          <w:szCs w:val="24"/>
        </w:rPr>
      </w:pPr>
      <w:r>
        <w:rPr>
          <w:rFonts w:hint="eastAsia" w:ascii="宋体" w:hAnsi="宋体" w:eastAsia="宋体"/>
          <w:b/>
          <w:bCs/>
          <w:sz w:val="24"/>
          <w:szCs w:val="24"/>
        </w:rPr>
        <w:t>2.1使用环境</w:t>
      </w:r>
    </w:p>
    <w:p>
      <w:pPr>
        <w:spacing w:line="276" w:lineRule="auto"/>
        <w:ind w:firstLine="480" w:firstLineChars="200"/>
        <w:rPr>
          <w:rFonts w:ascii="宋体" w:hAnsi="宋体" w:eastAsia="宋体"/>
          <w:sz w:val="24"/>
          <w:szCs w:val="24"/>
        </w:rPr>
      </w:pPr>
      <w:r>
        <w:rPr>
          <w:rFonts w:hint="eastAsia" w:ascii="宋体" w:hAnsi="宋体" w:eastAsia="宋体"/>
          <w:sz w:val="24"/>
          <w:szCs w:val="24"/>
        </w:rPr>
        <w:t>净油机\60L/min 3μm 真空＋离心 316L AC380V 4.3KW 50HZ，使用于酒钢炼铁厂液压设备系统油液净化。</w:t>
      </w:r>
    </w:p>
    <w:p>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环境温度为0～</w:t>
      </w:r>
      <w:r>
        <w:rPr>
          <w:rFonts w:hint="eastAsia" w:ascii="宋体" w:hAnsi="宋体" w:eastAsia="宋体"/>
          <w:sz w:val="24"/>
          <w:szCs w:val="24"/>
          <w:lang w:val="en-US" w:eastAsia="zh-CN"/>
        </w:rPr>
        <w:t>6</w:t>
      </w:r>
      <w:r>
        <w:rPr>
          <w:rFonts w:hint="eastAsia" w:ascii="宋体" w:hAnsi="宋体" w:eastAsia="宋体"/>
          <w:sz w:val="24"/>
          <w:szCs w:val="24"/>
        </w:rPr>
        <w:t>0摄氏度。</w:t>
      </w:r>
    </w:p>
    <w:p>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2.1.2  吸入口真空度：小于等于</w:t>
      </w:r>
      <w:r>
        <w:rPr>
          <w:rFonts w:hint="eastAsia" w:ascii="宋体" w:hAnsi="宋体" w:eastAsia="宋体"/>
          <w:sz w:val="24"/>
          <w:szCs w:val="24"/>
        </w:rPr>
        <w:tab/>
      </w:r>
      <w:r>
        <w:rPr>
          <w:rFonts w:hint="eastAsia" w:ascii="宋体" w:hAnsi="宋体" w:eastAsia="宋体"/>
          <w:sz w:val="24"/>
          <w:szCs w:val="24"/>
        </w:rPr>
        <w:t>0.05Mpa</w:t>
      </w:r>
    </w:p>
    <w:p>
      <w:pPr>
        <w:spacing w:line="276" w:lineRule="auto"/>
        <w:ind w:firstLine="482" w:firstLineChars="200"/>
        <w:rPr>
          <w:rFonts w:hint="eastAsia" w:ascii="宋体" w:hAnsi="宋体" w:eastAsia="宋体"/>
          <w:b/>
          <w:bCs/>
          <w:sz w:val="24"/>
          <w:szCs w:val="24"/>
        </w:rPr>
      </w:pPr>
      <w:r>
        <w:rPr>
          <w:rFonts w:hint="eastAsia" w:ascii="宋体" w:hAnsi="宋体" w:eastAsia="宋体"/>
          <w:b/>
          <w:bCs/>
          <w:sz w:val="24"/>
          <w:szCs w:val="24"/>
        </w:rPr>
        <w:t>2.2制造标准</w:t>
      </w:r>
    </w:p>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tabs>
          <w:tab w:val="left" w:pos="2397"/>
        </w:tabs>
        <w:bidi w:val="0"/>
        <w:jc w:val="left"/>
        <w:rPr>
          <w:rFonts w:hint="eastAsia"/>
          <w:lang w:val="en-US" w:eastAsia="zh-CN"/>
        </w:rPr>
      </w:pPr>
      <w:r>
        <w:rPr>
          <w:rFonts w:hint="eastAsia"/>
          <w:lang w:val="en-US" w:eastAsia="zh-CN"/>
        </w:rPr>
        <w:tab/>
      </w:r>
    </w:p>
    <w:p>
      <w:pPr>
        <w:spacing w:line="276" w:lineRule="auto"/>
        <w:ind w:firstLine="420" w:firstLineChars="200"/>
        <w:rPr>
          <w:rFonts w:ascii="宋体" w:hAnsi="宋体" w:eastAsia="宋体"/>
          <w:sz w:val="24"/>
          <w:szCs w:val="24"/>
        </w:rPr>
      </w:pPr>
      <w:r>
        <w:drawing>
          <wp:anchor distT="0" distB="0" distL="0" distR="0" simplePos="0" relativeHeight="251659264" behindDoc="0" locked="0" layoutInCell="1" allowOverlap="1">
            <wp:simplePos x="0" y="0"/>
            <wp:positionH relativeFrom="margin">
              <wp:align>left</wp:align>
            </wp:positionH>
            <wp:positionV relativeFrom="paragraph">
              <wp:posOffset>305435</wp:posOffset>
            </wp:positionV>
            <wp:extent cx="6101715" cy="2647315"/>
            <wp:effectExtent l="0" t="0" r="0" b="63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4" cstate="print"/>
                    <a:stretch>
                      <a:fillRect/>
                    </a:stretch>
                  </pic:blipFill>
                  <pic:spPr>
                    <a:xfrm>
                      <a:off x="0" y="0"/>
                      <a:ext cx="6113163" cy="2652459"/>
                    </a:xfrm>
                    <a:prstGeom prst="rect">
                      <a:avLst/>
                    </a:prstGeom>
                  </pic:spPr>
                </pic:pic>
              </a:graphicData>
            </a:graphic>
          </wp:anchor>
        </w:drawing>
      </w:r>
      <w:r>
        <w:rPr>
          <w:rFonts w:hint="eastAsia" w:ascii="宋体" w:hAnsi="宋体" w:eastAsia="宋体"/>
          <w:sz w:val="24"/>
          <w:szCs w:val="24"/>
        </w:rPr>
        <w:t>2.2.1  外形尺寸</w:t>
      </w:r>
    </w:p>
    <w:p>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2.2.2  吸入口真空度：小于等于0.05Mpa</w:t>
      </w:r>
    </w:p>
    <w:p>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2.2.3  工作电压：三相五线制380V,50Hz,总功率4.3kw</w:t>
      </w:r>
    </w:p>
    <w:p>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2.2.4  净化油液类型：不可燃油液</w:t>
      </w:r>
    </w:p>
    <w:p>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2.2.5  适宜净化粘度：3～460mm²/s</w:t>
      </w:r>
    </w:p>
    <w:p>
      <w:pPr>
        <w:spacing w:line="276" w:lineRule="auto"/>
        <w:ind w:firstLine="480" w:firstLineChars="200"/>
        <w:rPr>
          <w:rFonts w:ascii="宋体" w:hAnsi="宋体" w:eastAsia="宋体"/>
          <w:sz w:val="24"/>
          <w:szCs w:val="24"/>
        </w:rPr>
      </w:pPr>
      <w:r>
        <w:rPr>
          <w:rFonts w:hint="eastAsia" w:ascii="宋体" w:hAnsi="宋体" w:eastAsia="宋体"/>
          <w:sz w:val="24"/>
          <w:szCs w:val="24"/>
        </w:rPr>
        <w:t>2.2.6  最大处理量：60L/min</w:t>
      </w:r>
    </w:p>
    <w:p>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2.2.7  最大排油压力：0.4Mpa</w:t>
      </w:r>
    </w:p>
    <w:p>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2.2.8  净化油液类型：不可燃油液</w:t>
      </w:r>
    </w:p>
    <w:p>
      <w:pPr>
        <w:spacing w:line="276" w:lineRule="auto"/>
        <w:ind w:firstLine="482" w:firstLineChars="200"/>
        <w:rPr>
          <w:rFonts w:hint="eastAsia" w:ascii="宋体" w:hAnsi="宋体" w:eastAsia="宋体"/>
          <w:b/>
          <w:bCs/>
          <w:sz w:val="24"/>
          <w:szCs w:val="24"/>
        </w:rPr>
      </w:pPr>
      <w:r>
        <w:rPr>
          <w:rFonts w:hint="eastAsia" w:ascii="宋体" w:hAnsi="宋体" w:eastAsia="宋体"/>
          <w:b/>
          <w:bCs/>
          <w:sz w:val="24"/>
          <w:szCs w:val="24"/>
        </w:rPr>
        <w:t>2.3各部件简介</w:t>
      </w:r>
    </w:p>
    <w:p>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上图为离心真空复合式多功能净油机外形图，图示1：把手2：总电源开关3：操作面板4:离心电机5：离心桶护罩6：散热通风口7：主电源接入口8：机体9：电箱10:减震车轮11：污油吸入口12：净油输出口13：取样口14：纳污盒视窗15:纳污盒排污口</w:t>
      </w:r>
    </w:p>
    <w:p>
      <w:pPr>
        <w:tabs>
          <w:tab w:val="left" w:pos="747"/>
        </w:tabs>
        <w:spacing w:line="276" w:lineRule="auto"/>
        <w:rPr>
          <w:rFonts w:hint="eastAsia" w:ascii="宋体" w:hAnsi="宋体" w:eastAsia="宋体"/>
          <w:b/>
          <w:bCs/>
          <w:sz w:val="24"/>
          <w:szCs w:val="24"/>
          <w:lang w:eastAsia="zh-CN"/>
        </w:rPr>
      </w:pPr>
      <w:r>
        <w:rPr>
          <w:rFonts w:hint="eastAsia" w:ascii="宋体" w:hAnsi="宋体" w:eastAsia="宋体"/>
          <w:b/>
          <w:bCs/>
          <w:sz w:val="24"/>
          <w:szCs w:val="24"/>
          <w:lang w:eastAsia="zh-CN"/>
        </w:rPr>
        <w:tab/>
      </w:r>
    </w:p>
    <w:tbl>
      <w:tblPr>
        <w:tblStyle w:val="17"/>
        <w:tblW w:w="9170" w:type="dxa"/>
        <w:tblInd w:w="93" w:type="dxa"/>
        <w:tblLayout w:type="fixed"/>
        <w:tblCellMar>
          <w:top w:w="0" w:type="dxa"/>
          <w:left w:w="108" w:type="dxa"/>
          <w:bottom w:w="0" w:type="dxa"/>
          <w:right w:w="108" w:type="dxa"/>
        </w:tblCellMar>
      </w:tblPr>
      <w:tblGrid>
        <w:gridCol w:w="562"/>
        <w:gridCol w:w="1318"/>
        <w:gridCol w:w="4260"/>
        <w:gridCol w:w="1395"/>
        <w:gridCol w:w="1635"/>
      </w:tblGrid>
      <w:tr>
        <w:tblPrEx>
          <w:tblLayout w:type="fixed"/>
          <w:tblCellMar>
            <w:top w:w="0" w:type="dxa"/>
            <w:left w:w="108" w:type="dxa"/>
            <w:bottom w:w="0" w:type="dxa"/>
            <w:right w:w="108" w:type="dxa"/>
          </w:tblCellMar>
        </w:tblPrEx>
        <w:trPr>
          <w:trHeight w:val="285" w:hRule="atLeast"/>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1"/>
                <w:szCs w:val="21"/>
              </w:rPr>
            </w:pPr>
            <w:r>
              <w:rPr>
                <w:rFonts w:hint="eastAsia" w:ascii="宋体" w:hAnsi="宋体" w:cs="宋体"/>
                <w:b/>
                <w:bCs/>
                <w:color w:val="000000"/>
                <w:sz w:val="20"/>
                <w:szCs w:val="20"/>
              </w:rPr>
              <w:t>序号</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1"/>
                <w:szCs w:val="21"/>
              </w:rPr>
            </w:pPr>
            <w:r>
              <w:rPr>
                <w:rFonts w:hint="eastAsia" w:ascii="宋体" w:hAnsi="宋体" w:cs="宋体"/>
                <w:b/>
                <w:bCs/>
                <w:color w:val="000000"/>
                <w:sz w:val="20"/>
                <w:szCs w:val="20"/>
              </w:rPr>
              <w:t>备件名称</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1"/>
                <w:szCs w:val="21"/>
              </w:rPr>
            </w:pPr>
            <w:r>
              <w:rPr>
                <w:rFonts w:hint="eastAsia" w:ascii="宋体" w:hAnsi="宋体" w:cs="宋体"/>
                <w:b/>
                <w:bCs/>
                <w:color w:val="000000"/>
                <w:sz w:val="20"/>
                <w:szCs w:val="20"/>
              </w:rPr>
              <w:t>规格型号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1"/>
                <w:szCs w:val="21"/>
              </w:rPr>
            </w:pPr>
            <w:r>
              <w:rPr>
                <w:rFonts w:hint="eastAsia" w:ascii="宋体" w:hAnsi="宋体" w:cs="宋体"/>
                <w:b/>
                <w:bCs/>
                <w:color w:val="000000"/>
                <w:sz w:val="20"/>
                <w:szCs w:val="20"/>
              </w:rPr>
              <w:t>试验结果</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1"/>
                <w:szCs w:val="21"/>
              </w:rPr>
            </w:pPr>
            <w:r>
              <w:rPr>
                <w:rFonts w:hint="eastAsia" w:ascii="宋体" w:hAnsi="宋体" w:cs="宋体"/>
                <w:b/>
                <w:bCs/>
                <w:color w:val="000000"/>
                <w:sz w:val="20"/>
                <w:szCs w:val="20"/>
              </w:rPr>
              <w:t>安装地点</w:t>
            </w:r>
          </w:p>
        </w:tc>
      </w:tr>
      <w:tr>
        <w:tblPrEx>
          <w:tblLayout w:type="fixed"/>
          <w:tblCellMar>
            <w:top w:w="0" w:type="dxa"/>
            <w:left w:w="108" w:type="dxa"/>
            <w:bottom w:w="0" w:type="dxa"/>
            <w:right w:w="108" w:type="dxa"/>
          </w:tblCellMar>
        </w:tblPrEx>
        <w:trPr>
          <w:trHeight w:val="285" w:hRule="atLeast"/>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b/>
                <w:bCs/>
                <w:color w:val="000000"/>
                <w:sz w:val="20"/>
                <w:szCs w:val="20"/>
                <w:lang w:val="en-US" w:eastAsia="zh-CN"/>
              </w:rPr>
            </w:pPr>
            <w:r>
              <w:rPr>
                <w:rFonts w:hint="eastAsia" w:ascii="宋体" w:hAnsi="宋体" w:cs="宋体"/>
                <w:b/>
                <w:bCs/>
                <w:color w:val="000000"/>
                <w:sz w:val="20"/>
                <w:szCs w:val="20"/>
                <w:lang w:val="en-US" w:eastAsia="zh-CN"/>
              </w:rPr>
              <w:t>1</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b/>
                <w:bCs/>
                <w:sz w:val="36"/>
                <w:szCs w:val="36"/>
              </w:rPr>
            </w:pPr>
            <w:r>
              <w:rPr>
                <w:rFonts w:hint="eastAsia" w:ascii="宋体" w:hAnsi="宋体" w:eastAsia="宋体"/>
                <w:sz w:val="24"/>
                <w:szCs w:val="24"/>
              </w:rPr>
              <w:t>离心真空复合式多功能净油机</w:t>
            </w:r>
          </w:p>
          <w:p>
            <w:pPr>
              <w:jc w:val="center"/>
              <w:rPr>
                <w:rFonts w:hint="eastAsia" w:ascii="宋体" w:hAnsi="宋体" w:eastAsia="宋体"/>
                <w:b/>
                <w:bCs/>
                <w:sz w:val="36"/>
                <w:szCs w:val="36"/>
              </w:rPr>
            </w:pPr>
          </w:p>
          <w:p>
            <w:pPr>
              <w:keepNext w:val="0"/>
              <w:keepLines w:val="0"/>
              <w:widowControl/>
              <w:suppressLineNumbers w:val="0"/>
              <w:jc w:val="center"/>
              <w:textAlignment w:val="center"/>
              <w:rPr>
                <w:rFonts w:hint="eastAsia" w:ascii="宋体" w:hAnsi="宋体" w:cs="宋体"/>
                <w:color w:val="000000"/>
                <w:kern w:val="1"/>
                <w:szCs w:val="21"/>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ascii="宋体" w:hAnsi="宋体" w:cs="宋体"/>
                <w:color w:val="000000"/>
                <w:kern w:val="1"/>
                <w:szCs w:val="21"/>
              </w:rPr>
            </w:pPr>
            <w:r>
              <w:rPr>
                <w:rFonts w:hint="eastAsia" w:ascii="宋体" w:hAnsi="宋体" w:eastAsia="宋体"/>
                <w:sz w:val="24"/>
                <w:szCs w:val="24"/>
              </w:rPr>
              <w:t>净油机\60L/min 3μm 真空＋离心 316L AC380V 4.3KW 50HZ</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350"/>
              </w:tabs>
              <w:jc w:val="left"/>
              <w:rPr>
                <w:rFonts w:hint="default" w:ascii="宋体" w:hAnsi="宋体" w:eastAsia="宋体" w:cs="宋体"/>
                <w:color w:val="000000"/>
                <w:kern w:val="1"/>
                <w:szCs w:val="21"/>
                <w:lang w:val="en-US" w:eastAsia="zh-CN"/>
              </w:rPr>
            </w:pPr>
            <w:r>
              <w:rPr>
                <w:rFonts w:hint="eastAsia" w:ascii="宋体" w:hAnsi="宋体" w:cs="宋体"/>
                <w:color w:val="000000"/>
                <w:kern w:val="1"/>
                <w:szCs w:val="21"/>
                <w:lang w:eastAsia="zh-CN"/>
              </w:rPr>
              <w:tab/>
            </w:r>
            <w:r>
              <w:rPr>
                <w:rFonts w:hint="eastAsia" w:ascii="宋体" w:hAnsi="宋体" w:cs="宋体"/>
                <w:color w:val="000000"/>
                <w:kern w:val="1"/>
                <w:szCs w:val="21"/>
                <w:lang w:val="en-US" w:eastAsia="zh-CN"/>
              </w:rPr>
              <w:t>合格</w:t>
            </w:r>
          </w:p>
        </w:tc>
        <w:tc>
          <w:tcPr>
            <w:tcW w:w="1635"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default"/>
                <w:color w:val="000000"/>
                <w:kern w:val="1"/>
                <w:sz w:val="18"/>
                <w:lang w:val="en-US"/>
              </w:rPr>
            </w:pPr>
            <w:r>
              <w:rPr>
                <w:rFonts w:hint="eastAsia"/>
                <w:color w:val="000000"/>
                <w:kern w:val="1"/>
                <w:sz w:val="18"/>
                <w:lang w:val="en-US" w:eastAsia="zh-CN"/>
              </w:rPr>
              <w:t>7#高炉炉台液压站</w:t>
            </w:r>
          </w:p>
        </w:tc>
      </w:tr>
    </w:tbl>
    <w:p>
      <w:pPr>
        <w:tabs>
          <w:tab w:val="left" w:pos="747"/>
        </w:tabs>
        <w:spacing w:line="276" w:lineRule="auto"/>
        <w:rPr>
          <w:rFonts w:hint="eastAsia" w:ascii="宋体" w:hAnsi="宋体" w:eastAsia="宋体"/>
          <w:b/>
          <w:bCs/>
          <w:sz w:val="24"/>
          <w:szCs w:val="24"/>
          <w:lang w:eastAsia="zh-CN"/>
        </w:rPr>
      </w:pPr>
    </w:p>
    <w:p>
      <w:pPr>
        <w:spacing w:line="276" w:lineRule="auto"/>
        <w:rPr>
          <w:rFonts w:hint="eastAsia" w:ascii="宋体" w:hAnsi="宋体" w:eastAsia="宋体"/>
          <w:b/>
          <w:bCs/>
          <w:sz w:val="24"/>
          <w:szCs w:val="24"/>
        </w:rPr>
      </w:pPr>
      <w:r>
        <w:rPr>
          <w:rFonts w:hint="eastAsia" w:ascii="宋体" w:hAnsi="宋体" w:eastAsia="宋体"/>
          <w:b/>
          <w:bCs/>
          <w:sz w:val="24"/>
          <w:szCs w:val="24"/>
        </w:rPr>
        <w:t>附件三 供货范围</w:t>
      </w:r>
    </w:p>
    <w:p>
      <w:pPr>
        <w:keepNext w:val="0"/>
        <w:keepLines w:val="0"/>
        <w:pageBreakBefore w:val="0"/>
        <w:tabs>
          <w:tab w:val="left" w:pos="735"/>
        </w:tabs>
        <w:kinsoku/>
        <w:wordWrap/>
        <w:overflowPunct/>
        <w:topLinePunct w:val="0"/>
        <w:autoSpaceDE/>
        <w:autoSpaceDN/>
        <w:bidi w:val="0"/>
        <w:spacing w:line="360" w:lineRule="auto"/>
        <w:rPr>
          <w:rFonts w:hint="eastAsia" w:ascii="宋体" w:hAnsi="宋体" w:eastAsia="宋体"/>
          <w:b/>
          <w:bCs/>
          <w:sz w:val="24"/>
          <w:szCs w:val="24"/>
        </w:rPr>
      </w:pPr>
      <w:bookmarkStart w:id="0" w:name="_GoBack"/>
      <w:bookmarkEnd w:id="0"/>
    </w:p>
    <w:tbl>
      <w:tblPr>
        <w:tblStyle w:val="18"/>
        <w:tblW w:w="9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76"/>
        <w:gridCol w:w="3402"/>
        <w:gridCol w:w="1320"/>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restart"/>
            <w:vAlign w:val="center"/>
          </w:tcPr>
          <w:p>
            <w:pPr>
              <w:spacing w:line="276" w:lineRule="auto"/>
              <w:jc w:val="center"/>
              <w:rPr>
                <w:rFonts w:hint="eastAsia" w:ascii="宋体" w:hAnsi="宋体" w:eastAsia="宋体"/>
                <w:sz w:val="24"/>
                <w:szCs w:val="24"/>
              </w:rPr>
            </w:pPr>
            <w:r>
              <w:rPr>
                <w:rFonts w:hint="eastAsia" w:ascii="宋体" w:hAnsi="宋体" w:eastAsia="宋体"/>
                <w:sz w:val="24"/>
                <w:szCs w:val="24"/>
              </w:rPr>
              <w:t>序号</w:t>
            </w:r>
          </w:p>
        </w:tc>
        <w:tc>
          <w:tcPr>
            <w:tcW w:w="1176" w:type="dxa"/>
            <w:vMerge w:val="restart"/>
            <w:vAlign w:val="center"/>
          </w:tcPr>
          <w:p>
            <w:pPr>
              <w:spacing w:line="276" w:lineRule="auto"/>
              <w:jc w:val="center"/>
              <w:rPr>
                <w:rFonts w:hint="eastAsia" w:ascii="宋体" w:hAnsi="宋体" w:eastAsia="宋体"/>
                <w:sz w:val="24"/>
                <w:szCs w:val="24"/>
              </w:rPr>
            </w:pPr>
            <w:r>
              <w:rPr>
                <w:rFonts w:hint="eastAsia" w:ascii="宋体" w:hAnsi="宋体" w:eastAsia="宋体"/>
                <w:sz w:val="24"/>
                <w:szCs w:val="24"/>
              </w:rPr>
              <w:t>代号</w:t>
            </w:r>
          </w:p>
        </w:tc>
        <w:tc>
          <w:tcPr>
            <w:tcW w:w="3402" w:type="dxa"/>
            <w:vMerge w:val="restart"/>
            <w:vAlign w:val="center"/>
          </w:tcPr>
          <w:p>
            <w:pPr>
              <w:spacing w:line="276" w:lineRule="auto"/>
              <w:jc w:val="center"/>
              <w:rPr>
                <w:rFonts w:hint="eastAsia" w:ascii="宋体" w:hAnsi="宋体" w:eastAsia="宋体"/>
                <w:sz w:val="24"/>
                <w:szCs w:val="24"/>
              </w:rPr>
            </w:pPr>
            <w:r>
              <w:rPr>
                <w:rFonts w:hint="eastAsia" w:ascii="宋体" w:hAnsi="宋体" w:eastAsia="宋体"/>
                <w:sz w:val="24"/>
                <w:szCs w:val="24"/>
              </w:rPr>
              <w:t>名称</w:t>
            </w:r>
          </w:p>
        </w:tc>
        <w:tc>
          <w:tcPr>
            <w:tcW w:w="1320" w:type="dxa"/>
            <w:vMerge w:val="restart"/>
            <w:vAlign w:val="center"/>
          </w:tcPr>
          <w:p>
            <w:pPr>
              <w:spacing w:line="276" w:lineRule="auto"/>
              <w:jc w:val="center"/>
              <w:rPr>
                <w:rFonts w:ascii="宋体" w:hAnsi="宋体" w:eastAsia="宋体"/>
                <w:sz w:val="24"/>
                <w:szCs w:val="24"/>
              </w:rPr>
            </w:pPr>
            <w:r>
              <w:rPr>
                <w:rFonts w:hint="eastAsia" w:ascii="宋体" w:hAnsi="宋体" w:eastAsia="宋体"/>
                <w:sz w:val="24"/>
                <w:szCs w:val="24"/>
              </w:rPr>
              <w:t>数量</w:t>
            </w:r>
          </w:p>
          <w:p>
            <w:pPr>
              <w:spacing w:line="276" w:lineRule="auto"/>
              <w:jc w:val="center"/>
              <w:rPr>
                <w:rFonts w:hint="eastAsia" w:ascii="宋体" w:hAnsi="宋体" w:eastAsia="宋体"/>
                <w:sz w:val="24"/>
                <w:szCs w:val="24"/>
              </w:rPr>
            </w:pPr>
            <w:r>
              <w:rPr>
                <w:rFonts w:hint="eastAsia" w:ascii="宋体" w:hAnsi="宋体" w:eastAsia="宋体"/>
                <w:sz w:val="24"/>
                <w:szCs w:val="24"/>
              </w:rPr>
              <w:t>（台）</w:t>
            </w:r>
          </w:p>
        </w:tc>
        <w:tc>
          <w:tcPr>
            <w:tcW w:w="3210" w:type="dxa"/>
            <w:gridSpan w:val="2"/>
            <w:vAlign w:val="center"/>
          </w:tcPr>
          <w:p>
            <w:pPr>
              <w:spacing w:line="276" w:lineRule="auto"/>
              <w:jc w:val="center"/>
              <w:rPr>
                <w:rFonts w:hint="eastAsia" w:ascii="宋体" w:hAnsi="宋体" w:eastAsia="宋体"/>
                <w:sz w:val="24"/>
                <w:szCs w:val="24"/>
              </w:rPr>
            </w:pPr>
            <w:r>
              <w:rPr>
                <w:rFonts w:hint="eastAsia" w:ascii="宋体" w:hAnsi="宋体" w:eastAsia="宋体"/>
                <w:sz w:val="24"/>
                <w:szCs w:val="24"/>
              </w:rPr>
              <w:t>总质量（kg）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276" w:lineRule="auto"/>
              <w:jc w:val="center"/>
              <w:rPr>
                <w:rFonts w:hint="eastAsia" w:ascii="宋体" w:hAnsi="宋体" w:eastAsia="宋体"/>
                <w:sz w:val="24"/>
                <w:szCs w:val="24"/>
              </w:rPr>
            </w:pPr>
          </w:p>
        </w:tc>
        <w:tc>
          <w:tcPr>
            <w:tcW w:w="1176" w:type="dxa"/>
            <w:vMerge w:val="continue"/>
            <w:vAlign w:val="center"/>
          </w:tcPr>
          <w:p>
            <w:pPr>
              <w:spacing w:line="276" w:lineRule="auto"/>
              <w:jc w:val="center"/>
              <w:rPr>
                <w:rFonts w:hint="eastAsia" w:ascii="宋体" w:hAnsi="宋体" w:eastAsia="宋体"/>
                <w:sz w:val="24"/>
                <w:szCs w:val="24"/>
              </w:rPr>
            </w:pPr>
          </w:p>
        </w:tc>
        <w:tc>
          <w:tcPr>
            <w:tcW w:w="3402" w:type="dxa"/>
            <w:vMerge w:val="continue"/>
            <w:vAlign w:val="center"/>
          </w:tcPr>
          <w:p>
            <w:pPr>
              <w:spacing w:line="276" w:lineRule="auto"/>
              <w:jc w:val="center"/>
              <w:rPr>
                <w:rFonts w:hint="eastAsia" w:ascii="宋体" w:hAnsi="宋体" w:eastAsia="宋体"/>
                <w:sz w:val="24"/>
                <w:szCs w:val="24"/>
              </w:rPr>
            </w:pPr>
          </w:p>
        </w:tc>
        <w:tc>
          <w:tcPr>
            <w:tcW w:w="1320" w:type="dxa"/>
            <w:vMerge w:val="continue"/>
            <w:vAlign w:val="center"/>
          </w:tcPr>
          <w:p>
            <w:pPr>
              <w:spacing w:line="276" w:lineRule="auto"/>
              <w:jc w:val="center"/>
              <w:rPr>
                <w:rFonts w:hint="eastAsia" w:ascii="宋体" w:hAnsi="宋体" w:eastAsia="宋体"/>
                <w:sz w:val="24"/>
                <w:szCs w:val="24"/>
              </w:rPr>
            </w:pPr>
          </w:p>
        </w:tc>
        <w:tc>
          <w:tcPr>
            <w:tcW w:w="1605" w:type="dxa"/>
            <w:vAlign w:val="center"/>
          </w:tcPr>
          <w:p>
            <w:pPr>
              <w:spacing w:line="276" w:lineRule="auto"/>
              <w:jc w:val="center"/>
              <w:rPr>
                <w:rFonts w:hint="eastAsia" w:ascii="宋体" w:hAnsi="宋体" w:eastAsia="宋体"/>
                <w:sz w:val="24"/>
                <w:szCs w:val="24"/>
              </w:rPr>
            </w:pPr>
            <w:r>
              <w:rPr>
                <w:rFonts w:hint="eastAsia" w:ascii="宋体" w:hAnsi="宋体" w:eastAsia="宋体"/>
                <w:sz w:val="24"/>
                <w:szCs w:val="24"/>
              </w:rPr>
              <w:t>单重</w:t>
            </w:r>
          </w:p>
        </w:tc>
        <w:tc>
          <w:tcPr>
            <w:tcW w:w="1605" w:type="dxa"/>
            <w:vAlign w:val="center"/>
          </w:tcPr>
          <w:p>
            <w:pPr>
              <w:spacing w:line="276" w:lineRule="auto"/>
              <w:jc w:val="center"/>
              <w:rPr>
                <w:rFonts w:hint="eastAsia" w:ascii="宋体" w:hAnsi="宋体" w:eastAsia="宋体"/>
                <w:sz w:val="24"/>
                <w:szCs w:val="24"/>
              </w:rPr>
            </w:pPr>
            <w:r>
              <w:rPr>
                <w:rFonts w:hint="eastAsia" w:ascii="宋体" w:hAnsi="宋体" w:eastAsia="宋体"/>
                <w:sz w:val="24"/>
                <w:szCs w:val="24"/>
              </w:rPr>
              <w:t>总重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line="276" w:lineRule="auto"/>
              <w:jc w:val="center"/>
              <w:rPr>
                <w:rFonts w:hint="eastAsia" w:ascii="宋体" w:hAnsi="宋体" w:eastAsia="宋体"/>
                <w:sz w:val="24"/>
                <w:szCs w:val="24"/>
              </w:rPr>
            </w:pPr>
            <w:r>
              <w:rPr>
                <w:rFonts w:hint="eastAsia" w:ascii="宋体" w:hAnsi="宋体" w:eastAsia="宋体"/>
                <w:sz w:val="24"/>
                <w:szCs w:val="24"/>
              </w:rPr>
              <w:t>1</w:t>
            </w:r>
          </w:p>
        </w:tc>
        <w:tc>
          <w:tcPr>
            <w:tcW w:w="1176" w:type="dxa"/>
            <w:vAlign w:val="center"/>
          </w:tcPr>
          <w:p>
            <w:pPr>
              <w:spacing w:line="276" w:lineRule="auto"/>
              <w:jc w:val="center"/>
              <w:rPr>
                <w:rFonts w:hint="eastAsia" w:ascii="宋体" w:hAnsi="宋体" w:eastAsia="宋体"/>
                <w:sz w:val="24"/>
                <w:szCs w:val="24"/>
              </w:rPr>
            </w:pPr>
            <w:r>
              <w:rPr>
                <w:rFonts w:hint="eastAsia" w:ascii="宋体" w:hAnsi="宋体" w:eastAsia="宋体"/>
                <w:sz w:val="24"/>
                <w:szCs w:val="24"/>
              </w:rPr>
              <w:t>70399632</w:t>
            </w:r>
          </w:p>
        </w:tc>
        <w:tc>
          <w:tcPr>
            <w:tcW w:w="3402" w:type="dxa"/>
            <w:vAlign w:val="center"/>
          </w:tcPr>
          <w:p>
            <w:pPr>
              <w:spacing w:line="276" w:lineRule="auto"/>
              <w:jc w:val="center"/>
              <w:rPr>
                <w:rFonts w:hint="eastAsia" w:ascii="宋体" w:hAnsi="宋体" w:eastAsia="宋体"/>
                <w:sz w:val="24"/>
                <w:szCs w:val="24"/>
              </w:rPr>
            </w:pPr>
            <w:r>
              <w:rPr>
                <w:rFonts w:hint="eastAsia" w:ascii="宋体" w:hAnsi="宋体" w:eastAsia="宋体"/>
                <w:sz w:val="24"/>
                <w:szCs w:val="24"/>
              </w:rPr>
              <w:t>净油机\60L/min 3μm 真空＋离心 316L AC380V 4.3KW 50HZ</w:t>
            </w:r>
          </w:p>
        </w:tc>
        <w:tc>
          <w:tcPr>
            <w:tcW w:w="1320" w:type="dxa"/>
            <w:vAlign w:val="center"/>
          </w:tcPr>
          <w:p>
            <w:pPr>
              <w:spacing w:line="276"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2</w:t>
            </w:r>
          </w:p>
        </w:tc>
        <w:tc>
          <w:tcPr>
            <w:tcW w:w="1605" w:type="dxa"/>
            <w:vAlign w:val="center"/>
          </w:tcPr>
          <w:p>
            <w:pPr>
              <w:spacing w:line="276" w:lineRule="auto"/>
              <w:jc w:val="center"/>
              <w:rPr>
                <w:rFonts w:hint="eastAsia" w:ascii="宋体" w:hAnsi="宋体" w:eastAsia="宋体"/>
                <w:sz w:val="24"/>
                <w:szCs w:val="24"/>
              </w:rPr>
            </w:pPr>
            <w:r>
              <w:rPr>
                <w:rFonts w:hint="eastAsia" w:ascii="宋体" w:hAnsi="宋体" w:eastAsia="宋体"/>
                <w:sz w:val="24"/>
                <w:szCs w:val="24"/>
                <w:lang w:val="en-US" w:eastAsia="zh-CN"/>
              </w:rPr>
              <w:t>340</w:t>
            </w:r>
            <w:r>
              <w:rPr>
                <w:rFonts w:hint="eastAsia" w:ascii="宋体" w:hAnsi="宋体" w:eastAsia="宋体"/>
                <w:sz w:val="24"/>
                <w:szCs w:val="24"/>
              </w:rPr>
              <w:t>kg</w:t>
            </w:r>
          </w:p>
        </w:tc>
        <w:tc>
          <w:tcPr>
            <w:tcW w:w="1605" w:type="dxa"/>
            <w:vAlign w:val="center"/>
          </w:tcPr>
          <w:p>
            <w:pPr>
              <w:spacing w:line="276" w:lineRule="auto"/>
              <w:jc w:val="center"/>
              <w:rPr>
                <w:rFonts w:hint="eastAsia" w:ascii="宋体" w:hAnsi="宋体" w:eastAsia="宋体"/>
                <w:sz w:val="24"/>
                <w:szCs w:val="24"/>
              </w:rPr>
            </w:pPr>
            <w:r>
              <w:rPr>
                <w:rFonts w:hint="eastAsia" w:ascii="宋体" w:hAnsi="宋体" w:eastAsia="宋体"/>
                <w:sz w:val="24"/>
                <w:szCs w:val="24"/>
                <w:lang w:val="en-US" w:eastAsia="zh-CN"/>
              </w:rPr>
              <w:t>680</w:t>
            </w:r>
            <w:r>
              <w:rPr>
                <w:rFonts w:hint="eastAsia" w:ascii="宋体" w:hAnsi="宋体" w:eastAsia="宋体"/>
                <w:sz w:val="24"/>
                <w:szCs w:val="24"/>
              </w:rPr>
              <w:t>kg</w:t>
            </w:r>
          </w:p>
        </w:tc>
      </w:tr>
    </w:tbl>
    <w:p>
      <w:pPr>
        <w:spacing w:line="276" w:lineRule="auto"/>
        <w:rPr>
          <w:rFonts w:ascii="宋体" w:hAnsi="宋体" w:eastAsia="宋体"/>
          <w:b/>
          <w:bCs/>
          <w:sz w:val="24"/>
          <w:szCs w:val="24"/>
        </w:rPr>
      </w:pPr>
    </w:p>
    <w:p>
      <w:pPr>
        <w:spacing w:line="360" w:lineRule="auto"/>
        <w:ind w:left="0" w:leftChars="0" w:firstLine="0" w:firstLineChars="0"/>
        <w:rPr>
          <w:rFonts w:hint="eastAsia" w:ascii="仿宋" w:hAnsi="仿宋" w:eastAsia="仿宋" w:cs="仿宋"/>
          <w:b/>
          <w:color w:val="auto"/>
          <w:spacing w:val="-4"/>
          <w:kern w:val="28"/>
          <w:sz w:val="21"/>
          <w:szCs w:val="21"/>
          <w:highlight w:val="none"/>
        </w:rPr>
      </w:pPr>
      <w:r>
        <w:rPr>
          <w:rFonts w:hint="eastAsia" w:ascii="仿宋" w:hAnsi="仿宋" w:eastAsia="仿宋" w:cs="仿宋"/>
          <w:b/>
          <w:color w:val="auto"/>
          <w:spacing w:val="-4"/>
          <w:kern w:val="28"/>
          <w:sz w:val="21"/>
          <w:szCs w:val="21"/>
          <w:highlight w:val="none"/>
        </w:rPr>
        <w:t>附件四</w:t>
      </w:r>
      <w:r>
        <w:rPr>
          <w:rFonts w:hint="eastAsia" w:ascii="仿宋" w:hAnsi="仿宋" w:eastAsia="仿宋" w:cs="仿宋"/>
          <w:b/>
          <w:color w:val="auto"/>
          <w:spacing w:val="-4"/>
          <w:kern w:val="28"/>
          <w:sz w:val="21"/>
          <w:szCs w:val="21"/>
          <w:highlight w:val="none"/>
          <w:lang w:val="en-US" w:eastAsia="zh-CN"/>
        </w:rPr>
        <w:t xml:space="preserve"> </w:t>
      </w:r>
      <w:r>
        <w:rPr>
          <w:rFonts w:hint="eastAsia" w:ascii="仿宋" w:hAnsi="仿宋" w:eastAsia="仿宋" w:cs="仿宋"/>
          <w:b/>
          <w:color w:val="auto"/>
          <w:spacing w:val="-4"/>
          <w:kern w:val="28"/>
          <w:sz w:val="21"/>
          <w:szCs w:val="21"/>
          <w:highlight w:val="none"/>
        </w:rPr>
        <w:t>提供资料</w:t>
      </w:r>
    </w:p>
    <w:p>
      <w:pPr>
        <w:widowControl w:val="0"/>
        <w:tabs>
          <w:tab w:val="left" w:pos="540"/>
          <w:tab w:val="left" w:pos="1080"/>
        </w:tabs>
        <w:spacing w:line="360" w:lineRule="auto"/>
        <w:jc w:val="both"/>
        <w:outlineLvl w:val="0"/>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rPr>
        <w:t>.1</w:t>
      </w:r>
      <w:r>
        <w:rPr>
          <w:rFonts w:hint="eastAsia" w:ascii="仿宋" w:hAnsi="仿宋" w:eastAsia="仿宋" w:cs="仿宋"/>
          <w:color w:val="auto"/>
          <w:kern w:val="2"/>
          <w:sz w:val="21"/>
          <w:szCs w:val="21"/>
          <w:highlight w:val="none"/>
          <w:lang w:eastAsia="zh-CN"/>
        </w:rPr>
        <w:t>乙方</w:t>
      </w:r>
      <w:r>
        <w:rPr>
          <w:rFonts w:hint="eastAsia" w:ascii="仿宋" w:hAnsi="仿宋" w:eastAsia="仿宋" w:cs="仿宋"/>
          <w:color w:val="auto"/>
          <w:kern w:val="2"/>
          <w:sz w:val="21"/>
          <w:szCs w:val="21"/>
          <w:highlight w:val="none"/>
        </w:rPr>
        <w:t>在</w:t>
      </w:r>
      <w:r>
        <w:rPr>
          <w:rFonts w:hint="eastAsia" w:ascii="仿宋" w:hAnsi="仿宋" w:eastAsia="仿宋" w:cs="仿宋"/>
          <w:color w:val="auto"/>
          <w:kern w:val="2"/>
          <w:sz w:val="21"/>
          <w:szCs w:val="21"/>
          <w:highlight w:val="none"/>
          <w:lang w:eastAsia="zh-CN"/>
        </w:rPr>
        <w:t>投标前可到甲</w:t>
      </w:r>
      <w:r>
        <w:rPr>
          <w:rFonts w:hint="eastAsia" w:ascii="仿宋" w:hAnsi="仿宋" w:eastAsia="仿宋" w:cs="仿宋"/>
          <w:color w:val="auto"/>
          <w:kern w:val="2"/>
          <w:sz w:val="21"/>
          <w:szCs w:val="21"/>
          <w:highlight w:val="none"/>
        </w:rPr>
        <w:t>方</w:t>
      </w:r>
      <w:r>
        <w:rPr>
          <w:rFonts w:hint="eastAsia" w:ascii="仿宋" w:hAnsi="仿宋" w:eastAsia="仿宋" w:cs="仿宋"/>
          <w:color w:val="auto"/>
          <w:kern w:val="2"/>
          <w:sz w:val="21"/>
          <w:szCs w:val="21"/>
          <w:highlight w:val="none"/>
          <w:lang w:eastAsia="zh-CN"/>
        </w:rPr>
        <w:t>现场现场勘察，并查看甲方在线设备资料和现场环境。</w:t>
      </w:r>
    </w:p>
    <w:p>
      <w:pPr>
        <w:widowControl w:val="0"/>
        <w:spacing w:line="360" w:lineRule="auto"/>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rPr>
        <w:t xml:space="preserve">.2乙方在中标后 </w:t>
      </w:r>
      <w:r>
        <w:rPr>
          <w:rFonts w:hint="eastAsia" w:ascii="仿宋" w:hAnsi="仿宋" w:eastAsia="仿宋" w:cs="仿宋"/>
          <w:color w:val="auto"/>
          <w:kern w:val="2"/>
          <w:sz w:val="21"/>
          <w:szCs w:val="21"/>
          <w:highlight w:val="none"/>
          <w:lang w:val="en-US" w:eastAsia="zh-CN"/>
        </w:rPr>
        <w:t>7</w:t>
      </w:r>
      <w:r>
        <w:rPr>
          <w:rFonts w:hint="eastAsia" w:ascii="仿宋" w:hAnsi="仿宋" w:eastAsia="仿宋" w:cs="仿宋"/>
          <w:color w:val="auto"/>
          <w:kern w:val="2"/>
          <w:sz w:val="21"/>
          <w:szCs w:val="21"/>
          <w:highlight w:val="none"/>
        </w:rPr>
        <w:t>天内将</w:t>
      </w:r>
      <w:r>
        <w:rPr>
          <w:rFonts w:hint="eastAsia" w:ascii="仿宋" w:hAnsi="仿宋" w:eastAsia="仿宋" w:cs="仿宋"/>
          <w:color w:val="auto"/>
          <w:kern w:val="2"/>
          <w:sz w:val="21"/>
          <w:szCs w:val="21"/>
          <w:highlight w:val="none"/>
          <w:lang w:eastAsia="zh-CN"/>
        </w:rPr>
        <w:t>确认</w:t>
      </w:r>
      <w:r>
        <w:rPr>
          <w:rFonts w:hint="eastAsia" w:ascii="仿宋" w:hAnsi="仿宋" w:eastAsia="仿宋" w:cs="仿宋"/>
          <w:color w:val="auto"/>
          <w:kern w:val="2"/>
          <w:sz w:val="21"/>
          <w:szCs w:val="21"/>
          <w:highlight w:val="none"/>
        </w:rPr>
        <w:t>的纸版和电子版如下资料提供给甲方：</w:t>
      </w:r>
    </w:p>
    <w:p>
      <w:pPr>
        <w:widowControl w:val="0"/>
        <w:tabs>
          <w:tab w:val="left" w:pos="1080"/>
        </w:tabs>
        <w:spacing w:line="360" w:lineRule="auto"/>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rPr>
        <w:t>.2.1</w:t>
      </w:r>
      <w:r>
        <w:rPr>
          <w:rFonts w:hint="eastAsia" w:ascii="仿宋" w:hAnsi="仿宋" w:eastAsia="仿宋" w:cs="仿宋"/>
          <w:color w:val="auto"/>
          <w:kern w:val="2"/>
          <w:sz w:val="21"/>
          <w:szCs w:val="21"/>
          <w:highlight w:val="none"/>
          <w:lang w:val="en-US" w:eastAsia="zh-CN"/>
        </w:rPr>
        <w:t xml:space="preserve"> </w:t>
      </w:r>
      <w:r>
        <w:rPr>
          <w:rFonts w:hint="eastAsia" w:ascii="仿宋" w:hAnsi="仿宋" w:eastAsia="仿宋" w:cs="仿宋"/>
          <w:color w:val="auto"/>
          <w:kern w:val="2"/>
          <w:sz w:val="21"/>
          <w:szCs w:val="21"/>
          <w:highlight w:val="none"/>
        </w:rPr>
        <w:t>外购件明细表</w:t>
      </w:r>
    </w:p>
    <w:p>
      <w:pPr>
        <w:widowControl w:val="0"/>
        <w:tabs>
          <w:tab w:val="left" w:pos="1080"/>
        </w:tabs>
        <w:spacing w:line="360" w:lineRule="auto"/>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rPr>
        <w:t>.2.2</w:t>
      </w:r>
      <w:r>
        <w:rPr>
          <w:rFonts w:hint="eastAsia" w:ascii="仿宋" w:hAnsi="仿宋" w:eastAsia="仿宋" w:cs="仿宋"/>
          <w:color w:val="auto"/>
          <w:kern w:val="2"/>
          <w:sz w:val="21"/>
          <w:szCs w:val="21"/>
          <w:highlight w:val="none"/>
          <w:lang w:val="en-US" w:eastAsia="zh-CN"/>
        </w:rPr>
        <w:t xml:space="preserve"> </w:t>
      </w:r>
      <w:r>
        <w:rPr>
          <w:rFonts w:hint="eastAsia" w:ascii="仿宋" w:hAnsi="仿宋" w:eastAsia="仿宋" w:cs="仿宋"/>
          <w:color w:val="auto"/>
          <w:kern w:val="2"/>
          <w:sz w:val="21"/>
          <w:szCs w:val="21"/>
          <w:highlight w:val="none"/>
        </w:rPr>
        <w:t>备件、附件明细表</w:t>
      </w:r>
    </w:p>
    <w:p>
      <w:pPr>
        <w:widowControl w:val="0"/>
        <w:tabs>
          <w:tab w:val="left" w:pos="1080"/>
        </w:tabs>
        <w:spacing w:line="360" w:lineRule="auto"/>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rPr>
        <w:t>.2.3</w:t>
      </w:r>
      <w:r>
        <w:rPr>
          <w:rFonts w:hint="eastAsia" w:ascii="仿宋" w:hAnsi="仿宋" w:eastAsia="仿宋" w:cs="仿宋"/>
          <w:color w:val="auto"/>
          <w:kern w:val="2"/>
          <w:sz w:val="21"/>
          <w:szCs w:val="21"/>
          <w:highlight w:val="none"/>
          <w:lang w:val="en-US" w:eastAsia="zh-CN"/>
        </w:rPr>
        <w:t xml:space="preserve"> </w:t>
      </w:r>
      <w:r>
        <w:rPr>
          <w:rFonts w:hint="eastAsia" w:ascii="仿宋" w:hAnsi="仿宋" w:eastAsia="仿宋" w:cs="仿宋"/>
          <w:color w:val="auto"/>
          <w:kern w:val="2"/>
          <w:sz w:val="21"/>
          <w:szCs w:val="21"/>
          <w:highlight w:val="none"/>
        </w:rPr>
        <w:t>各部分总图、装配图及零件图</w:t>
      </w:r>
    </w:p>
    <w:p>
      <w:pPr>
        <w:widowControl w:val="0"/>
        <w:tabs>
          <w:tab w:val="left" w:pos="1080"/>
        </w:tabs>
        <w:spacing w:line="360" w:lineRule="auto"/>
        <w:ind w:firstLine="420" w:firstLineChars="20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rPr>
        <w:t>.2.4</w:t>
      </w:r>
      <w:r>
        <w:rPr>
          <w:rFonts w:hint="eastAsia" w:ascii="仿宋" w:hAnsi="仿宋" w:eastAsia="仿宋" w:cs="仿宋"/>
          <w:color w:val="auto"/>
          <w:kern w:val="2"/>
          <w:sz w:val="21"/>
          <w:szCs w:val="21"/>
          <w:highlight w:val="none"/>
          <w:lang w:val="en-US" w:eastAsia="zh-CN"/>
        </w:rPr>
        <w:t xml:space="preserve"> 产品合格证、使用说明书、备件图纸；</w:t>
      </w:r>
    </w:p>
    <w:p>
      <w:pPr>
        <w:widowControl w:val="0"/>
        <w:tabs>
          <w:tab w:val="left" w:pos="1080"/>
        </w:tabs>
        <w:spacing w:line="360" w:lineRule="auto"/>
        <w:ind w:firstLine="420" w:firstLineChars="20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4.2.5 检验报告书；</w:t>
      </w:r>
    </w:p>
    <w:p>
      <w:pPr>
        <w:widowControl w:val="0"/>
        <w:tabs>
          <w:tab w:val="left" w:pos="1080"/>
        </w:tabs>
        <w:spacing w:line="360" w:lineRule="auto"/>
        <w:ind w:firstLine="420" w:firstLineChars="20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4.2.6 质量保证书。</w:t>
      </w:r>
    </w:p>
    <w:p>
      <w:pPr>
        <w:widowControl w:val="0"/>
        <w:spacing w:line="360" w:lineRule="auto"/>
        <w:ind w:firstLine="119" w:firstLineChars="57"/>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rPr>
        <w:t>.</w:t>
      </w:r>
      <w:r>
        <w:rPr>
          <w:rFonts w:hint="eastAsia" w:ascii="仿宋" w:hAnsi="仿宋" w:eastAsia="仿宋" w:cs="仿宋"/>
          <w:color w:val="auto"/>
          <w:kern w:val="2"/>
          <w:sz w:val="21"/>
          <w:szCs w:val="21"/>
          <w:highlight w:val="none"/>
          <w:lang w:val="en-US" w:eastAsia="zh-CN"/>
        </w:rPr>
        <w:t xml:space="preserve">3 </w:t>
      </w:r>
      <w:r>
        <w:rPr>
          <w:rFonts w:hint="eastAsia" w:ascii="仿宋" w:hAnsi="仿宋" w:eastAsia="仿宋" w:cs="仿宋"/>
          <w:color w:val="auto"/>
          <w:kern w:val="2"/>
          <w:sz w:val="21"/>
          <w:szCs w:val="21"/>
          <w:highlight w:val="none"/>
        </w:rPr>
        <w:t>邮寄地址</w:t>
      </w:r>
    </w:p>
    <w:p>
      <w:pPr>
        <w:widowControl w:val="0"/>
        <w:spacing w:line="360" w:lineRule="auto"/>
        <w:ind w:firstLine="539" w:firstLineChars="257"/>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 xml:space="preserve">甲方邮寄信息： </w:t>
      </w:r>
    </w:p>
    <w:p>
      <w:pPr>
        <w:widowControl w:val="0"/>
        <w:spacing w:line="360" w:lineRule="auto"/>
        <w:ind w:firstLine="539" w:firstLineChars="257"/>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邮政编码：735100；</w:t>
      </w:r>
    </w:p>
    <w:p>
      <w:pPr>
        <w:pStyle w:val="13"/>
        <w:spacing w:line="360" w:lineRule="auto"/>
        <w:ind w:firstLine="525"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收件人</w:t>
      </w:r>
      <w:r>
        <w:rPr>
          <w:rFonts w:hint="eastAsia" w:ascii="仿宋" w:hAnsi="仿宋" w:eastAsia="仿宋" w:cs="仿宋"/>
          <w:color w:val="auto"/>
          <w:szCs w:val="21"/>
          <w:highlight w:val="none"/>
          <w:lang w:eastAsia="zh-CN"/>
        </w:rPr>
        <w:t>：李银喜</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lang w:val="en-US" w:eastAsia="zh-CN"/>
        </w:rPr>
        <w:t xml:space="preserve">18093738790 </w:t>
      </w:r>
    </w:p>
    <w:p>
      <w:pPr>
        <w:pStyle w:val="13"/>
        <w:spacing w:line="360" w:lineRule="auto"/>
        <w:ind w:firstLine="2205" w:firstLineChars="105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电子邮箱：</w:t>
      </w:r>
      <w:r>
        <w:rPr>
          <w:rFonts w:hint="eastAsia" w:ascii="仿宋" w:hAnsi="仿宋" w:eastAsia="仿宋" w:cs="仿宋"/>
          <w:color w:val="auto"/>
          <w:szCs w:val="21"/>
          <w:highlight w:val="none"/>
          <w:lang w:val="en-US" w:eastAsia="zh-CN"/>
        </w:rPr>
        <w:t>liyinxi@jiugang.com</w:t>
      </w:r>
    </w:p>
    <w:p>
      <w:pPr>
        <w:widowControl w:val="0"/>
        <w:tabs>
          <w:tab w:val="left" w:pos="1080"/>
        </w:tabs>
        <w:spacing w:line="360" w:lineRule="auto"/>
        <w:ind w:firstLine="406" w:firstLineChars="200"/>
        <w:rPr>
          <w:rFonts w:hint="eastAsia" w:ascii="仿宋" w:hAnsi="仿宋" w:eastAsia="仿宋" w:cs="仿宋"/>
          <w:color w:val="auto"/>
          <w:kern w:val="2"/>
          <w:sz w:val="21"/>
          <w:szCs w:val="21"/>
          <w:highlight w:val="none"/>
        </w:rPr>
      </w:pPr>
      <w:r>
        <w:rPr>
          <w:rFonts w:hint="eastAsia" w:ascii="仿宋" w:hAnsi="仿宋" w:eastAsia="仿宋" w:cs="仿宋"/>
          <w:b/>
          <w:color w:val="auto"/>
          <w:spacing w:val="-4"/>
          <w:kern w:val="28"/>
          <w:sz w:val="21"/>
          <w:szCs w:val="21"/>
          <w:highlight w:val="none"/>
        </w:rPr>
        <w:t>附件</w:t>
      </w:r>
      <w:r>
        <w:rPr>
          <w:rFonts w:hint="eastAsia" w:ascii="仿宋" w:hAnsi="仿宋" w:eastAsia="仿宋" w:cs="仿宋"/>
          <w:b/>
          <w:color w:val="auto"/>
          <w:spacing w:val="-4"/>
          <w:kern w:val="28"/>
          <w:sz w:val="21"/>
          <w:szCs w:val="21"/>
          <w:highlight w:val="none"/>
          <w:lang w:eastAsia="zh-CN"/>
        </w:rPr>
        <w:t>五</w:t>
      </w:r>
      <w:r>
        <w:rPr>
          <w:rFonts w:hint="eastAsia" w:ascii="仿宋" w:hAnsi="仿宋" w:eastAsia="仿宋" w:cs="仿宋"/>
          <w:b/>
          <w:color w:val="auto"/>
          <w:spacing w:val="-4"/>
          <w:kern w:val="28"/>
          <w:sz w:val="21"/>
          <w:szCs w:val="21"/>
          <w:highlight w:val="none"/>
        </w:rPr>
        <w:t xml:space="preserve"> </w:t>
      </w:r>
      <w:r>
        <w:rPr>
          <w:rFonts w:hint="eastAsia" w:ascii="仿宋" w:hAnsi="仿宋" w:eastAsia="仿宋" w:cs="仿宋"/>
          <w:b/>
          <w:color w:val="auto"/>
          <w:spacing w:val="-4"/>
          <w:kern w:val="28"/>
          <w:sz w:val="21"/>
          <w:szCs w:val="21"/>
          <w:highlight w:val="none"/>
          <w:lang w:val="en-US" w:eastAsia="zh-CN"/>
        </w:rPr>
        <w:t xml:space="preserve">  </w:t>
      </w:r>
      <w:r>
        <w:rPr>
          <w:rFonts w:hint="eastAsia" w:ascii="仿宋" w:hAnsi="仿宋" w:eastAsia="仿宋" w:cs="仿宋"/>
          <w:b/>
          <w:color w:val="auto"/>
          <w:spacing w:val="-4"/>
          <w:kern w:val="28"/>
          <w:sz w:val="21"/>
          <w:szCs w:val="21"/>
          <w:highlight w:val="none"/>
        </w:rPr>
        <w:t>质量保证及售后服务</w:t>
      </w:r>
    </w:p>
    <w:p>
      <w:pPr>
        <w:widowControl w:val="0"/>
        <w:tabs>
          <w:tab w:val="left" w:pos="1080"/>
        </w:tabs>
        <w:spacing w:line="360" w:lineRule="auto"/>
        <w:ind w:firstLine="420" w:firstLineChars="200"/>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lang w:val="en-US" w:eastAsia="zh-CN"/>
        </w:rPr>
        <w:t>5</w:t>
      </w:r>
      <w:r>
        <w:rPr>
          <w:rFonts w:hint="eastAsia" w:ascii="仿宋" w:hAnsi="仿宋" w:eastAsia="仿宋" w:cs="仿宋"/>
          <w:b w:val="0"/>
          <w:bCs w:val="0"/>
          <w:color w:val="auto"/>
          <w:kern w:val="2"/>
          <w:sz w:val="21"/>
          <w:szCs w:val="21"/>
          <w:highlight w:val="none"/>
          <w:lang w:eastAsia="zh-CN"/>
        </w:rPr>
        <w:t>.1</w:t>
      </w:r>
      <w:r>
        <w:rPr>
          <w:rFonts w:hint="eastAsia" w:ascii="仿宋" w:hAnsi="仿宋" w:eastAsia="仿宋" w:cs="仿宋"/>
          <w:b w:val="0"/>
          <w:bCs w:val="0"/>
          <w:color w:val="auto"/>
          <w:kern w:val="2"/>
          <w:sz w:val="21"/>
          <w:szCs w:val="21"/>
          <w:highlight w:val="none"/>
        </w:rPr>
        <w:t>净油机</w:t>
      </w:r>
      <w:r>
        <w:rPr>
          <w:rFonts w:hint="eastAsia" w:ascii="仿宋" w:hAnsi="仿宋" w:eastAsia="仿宋" w:cs="仿宋"/>
          <w:b w:val="0"/>
          <w:bCs w:val="0"/>
          <w:color w:val="auto"/>
          <w:kern w:val="2"/>
          <w:sz w:val="21"/>
          <w:szCs w:val="21"/>
          <w:highlight w:val="none"/>
          <w:lang w:eastAsia="zh-CN"/>
        </w:rPr>
        <w:t>的质量</w:t>
      </w:r>
      <w:r>
        <w:rPr>
          <w:rFonts w:hint="eastAsia" w:ascii="仿宋" w:hAnsi="仿宋" w:eastAsia="仿宋" w:cs="仿宋"/>
          <w:b w:val="0"/>
          <w:bCs w:val="0"/>
          <w:color w:val="auto"/>
          <w:kern w:val="2"/>
          <w:sz w:val="21"/>
          <w:szCs w:val="21"/>
          <w:highlight w:val="none"/>
        </w:rPr>
        <w:t>保证期为投运现场使用之日起12个月。</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baseline"/>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lang w:val="en-US" w:eastAsia="zh-CN"/>
        </w:rPr>
        <w:t>5</w:t>
      </w:r>
      <w:r>
        <w:rPr>
          <w:rFonts w:hint="eastAsia" w:ascii="仿宋" w:hAnsi="仿宋" w:eastAsia="仿宋" w:cs="仿宋"/>
          <w:b w:val="0"/>
          <w:bCs w:val="0"/>
          <w:color w:val="auto"/>
          <w:kern w:val="2"/>
          <w:sz w:val="21"/>
          <w:szCs w:val="21"/>
          <w:highlight w:val="none"/>
        </w:rPr>
        <w:t>.2在质保期内</w:t>
      </w:r>
      <w:r>
        <w:rPr>
          <w:rFonts w:hint="eastAsia" w:ascii="仿宋" w:hAnsi="仿宋" w:eastAsia="仿宋" w:cs="仿宋"/>
          <w:b w:val="0"/>
          <w:bCs w:val="0"/>
          <w:color w:val="auto"/>
          <w:kern w:val="2"/>
          <w:sz w:val="21"/>
          <w:szCs w:val="21"/>
          <w:highlight w:val="none"/>
          <w:lang w:eastAsia="zh-CN"/>
        </w:rPr>
        <w:t>出现的任何质量问题，</w:t>
      </w:r>
      <w:r>
        <w:rPr>
          <w:rFonts w:hint="eastAsia" w:ascii="仿宋" w:hAnsi="仿宋" w:eastAsia="仿宋" w:cs="仿宋"/>
          <w:b w:val="0"/>
          <w:bCs w:val="0"/>
          <w:color w:val="auto"/>
          <w:kern w:val="2"/>
          <w:sz w:val="21"/>
          <w:szCs w:val="21"/>
          <w:highlight w:val="none"/>
        </w:rPr>
        <w:t>乙方</w:t>
      </w:r>
      <w:r>
        <w:rPr>
          <w:rFonts w:hint="eastAsia" w:ascii="仿宋" w:hAnsi="仿宋" w:eastAsia="仿宋" w:cs="仿宋"/>
          <w:b w:val="0"/>
          <w:bCs w:val="0"/>
          <w:color w:val="auto"/>
          <w:kern w:val="2"/>
          <w:sz w:val="21"/>
          <w:szCs w:val="21"/>
          <w:highlight w:val="none"/>
          <w:lang w:eastAsia="zh-CN"/>
        </w:rPr>
        <w:t>无偿负责更换新备件至使用现场，产生的一切费用均由乙方承担</w:t>
      </w:r>
      <w:r>
        <w:rPr>
          <w:rFonts w:hint="eastAsia" w:ascii="仿宋" w:hAnsi="仿宋" w:eastAsia="仿宋" w:cs="仿宋"/>
          <w:b w:val="0"/>
          <w:bCs w:val="0"/>
          <w:color w:val="auto"/>
          <w:kern w:val="2"/>
          <w:sz w:val="21"/>
          <w:szCs w:val="21"/>
          <w:highlight w:val="none"/>
        </w:rPr>
        <w:t>，保证系统正常运行。</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baseline"/>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lang w:val="en-US" w:eastAsia="zh-CN"/>
        </w:rPr>
        <w:t>5</w:t>
      </w:r>
      <w:r>
        <w:rPr>
          <w:rFonts w:hint="eastAsia" w:ascii="仿宋" w:hAnsi="仿宋" w:eastAsia="仿宋" w:cs="仿宋"/>
          <w:b w:val="0"/>
          <w:bCs w:val="0"/>
          <w:color w:val="auto"/>
          <w:kern w:val="2"/>
          <w:sz w:val="21"/>
          <w:szCs w:val="21"/>
          <w:highlight w:val="none"/>
        </w:rPr>
        <w:t>.3</w:t>
      </w:r>
      <w:r>
        <w:rPr>
          <w:rFonts w:hint="eastAsia" w:ascii="仿宋" w:hAnsi="仿宋" w:eastAsia="仿宋" w:cs="仿宋"/>
          <w:b w:val="0"/>
          <w:bCs w:val="0"/>
          <w:color w:val="auto"/>
          <w:kern w:val="2"/>
          <w:sz w:val="21"/>
          <w:szCs w:val="21"/>
          <w:highlight w:val="none"/>
          <w:lang w:eastAsia="zh-CN"/>
        </w:rPr>
        <w:t>对安装、调试后，质保期内，设备精度达不到规格要求，</w:t>
      </w:r>
      <w:r>
        <w:rPr>
          <w:rFonts w:hint="eastAsia" w:ascii="仿宋" w:hAnsi="仿宋" w:eastAsia="仿宋" w:cs="仿宋"/>
          <w:b w:val="0"/>
          <w:bCs w:val="0"/>
          <w:color w:val="auto"/>
          <w:kern w:val="2"/>
          <w:sz w:val="21"/>
          <w:szCs w:val="21"/>
          <w:highlight w:val="none"/>
        </w:rPr>
        <w:t>乙方在接到甲方服务要求后，应在24个小时内派出专业人员赶赴现场负责查找和解决系统故障</w:t>
      </w:r>
      <w:r>
        <w:rPr>
          <w:rFonts w:hint="eastAsia" w:ascii="仿宋" w:hAnsi="仿宋" w:eastAsia="仿宋" w:cs="仿宋"/>
          <w:b w:val="0"/>
          <w:bCs w:val="0"/>
          <w:color w:val="auto"/>
          <w:kern w:val="2"/>
          <w:sz w:val="21"/>
          <w:szCs w:val="21"/>
          <w:highlight w:val="none"/>
          <w:lang w:eastAsia="zh-CN"/>
        </w:rPr>
        <w:t>，直至满足现场使用要求，服务所需费用全部由乙方承担</w:t>
      </w:r>
      <w:r>
        <w:rPr>
          <w:rFonts w:hint="eastAsia" w:ascii="仿宋" w:hAnsi="仿宋" w:eastAsia="仿宋" w:cs="仿宋"/>
          <w:b w:val="0"/>
          <w:bCs w:val="0"/>
          <w:color w:val="auto"/>
          <w:kern w:val="2"/>
          <w:sz w:val="21"/>
          <w:szCs w:val="21"/>
          <w:highlight w:val="none"/>
        </w:rPr>
        <w:t>。</w:t>
      </w:r>
    </w:p>
    <w:p>
      <w:pPr>
        <w:tabs>
          <w:tab w:val="left" w:pos="0"/>
          <w:tab w:val="left" w:pos="720"/>
          <w:tab w:val="left" w:pos="900"/>
          <w:tab w:val="left" w:pos="1080"/>
        </w:tabs>
        <w:spacing w:line="360" w:lineRule="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附件六  交货时间及地点</w:t>
      </w:r>
    </w:p>
    <w:p>
      <w:pPr>
        <w:keepNext w:val="0"/>
        <w:keepLines w:val="0"/>
        <w:pageBreakBefore w:val="0"/>
        <w:widowControl w:val="0"/>
        <w:numPr>
          <w:ilvl w:val="0"/>
          <w:numId w:val="0"/>
        </w:numPr>
        <w:tabs>
          <w:tab w:val="left" w:pos="-180"/>
          <w:tab w:val="left" w:pos="-120"/>
          <w:tab w:val="left" w:pos="540"/>
          <w:tab w:val="left" w:pos="720"/>
        </w:tabs>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6.1</w:t>
      </w:r>
      <w:r>
        <w:rPr>
          <w:rFonts w:hint="eastAsia" w:ascii="仿宋" w:hAnsi="仿宋" w:eastAsia="仿宋" w:cs="仿宋"/>
          <w:color w:val="auto"/>
          <w:sz w:val="21"/>
          <w:szCs w:val="21"/>
          <w:highlight w:val="none"/>
          <w:lang w:eastAsia="zh-CN"/>
        </w:rPr>
        <w:t>交货时间</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按照合同签订时间执行</w:t>
      </w:r>
    </w:p>
    <w:p>
      <w:pPr>
        <w:keepNext w:val="0"/>
        <w:keepLines w:val="0"/>
        <w:pageBreakBefore w:val="0"/>
        <w:widowControl w:val="0"/>
        <w:numPr>
          <w:ilvl w:val="0"/>
          <w:numId w:val="0"/>
        </w:numPr>
        <w:tabs>
          <w:tab w:val="left" w:pos="-180"/>
          <w:tab w:val="left" w:pos="-120"/>
          <w:tab w:val="left" w:pos="540"/>
          <w:tab w:val="left" w:pos="720"/>
        </w:tabs>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6.2</w:t>
      </w:r>
      <w:r>
        <w:rPr>
          <w:rFonts w:hint="eastAsia" w:ascii="仿宋" w:hAnsi="仿宋" w:eastAsia="仿宋" w:cs="仿宋"/>
          <w:color w:val="auto"/>
          <w:sz w:val="21"/>
          <w:szCs w:val="21"/>
          <w:highlight w:val="none"/>
        </w:rPr>
        <w:t>交货地点：甘肃省嘉峪关市酒钢储运部</w:t>
      </w:r>
      <w:r>
        <w:rPr>
          <w:rFonts w:hint="eastAsia" w:ascii="仿宋" w:hAnsi="仿宋" w:eastAsia="仿宋" w:cs="仿宋"/>
          <w:color w:val="auto"/>
          <w:sz w:val="21"/>
          <w:szCs w:val="21"/>
          <w:highlight w:val="none"/>
          <w:lang w:eastAsia="zh-CN"/>
        </w:rPr>
        <w:t>物资总库</w:t>
      </w:r>
    </w:p>
    <w:p>
      <w:pPr>
        <w:tabs>
          <w:tab w:val="left" w:pos="0"/>
          <w:tab w:val="left" w:pos="720"/>
          <w:tab w:val="left" w:pos="900"/>
          <w:tab w:val="left" w:pos="1080"/>
        </w:tabs>
        <w:spacing w:line="360" w:lineRule="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附件七   其它</w:t>
      </w:r>
    </w:p>
    <w:p>
      <w:pPr>
        <w:tabs>
          <w:tab w:val="left" w:pos="0"/>
          <w:tab w:val="left" w:pos="720"/>
          <w:tab w:val="left" w:pos="900"/>
          <w:tab w:val="left" w:pos="1080"/>
        </w:tabs>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 xml:space="preserve">7.1本规格内容经由甲乙双方于    年   月   日   时-  时通过   方式商定。 </w:t>
      </w:r>
    </w:p>
    <w:p>
      <w:pPr>
        <w:tabs>
          <w:tab w:val="left" w:pos="0"/>
          <w:tab w:val="left" w:pos="720"/>
          <w:tab w:val="left" w:pos="900"/>
          <w:tab w:val="left" w:pos="1080"/>
        </w:tabs>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7.2甲乙双方应当就签订本规格的相关事宜保密，不得将签订主体、时间、内容等信息透露给其他第三人。</w:t>
      </w:r>
    </w:p>
    <w:p>
      <w:pPr>
        <w:tabs>
          <w:tab w:val="left" w:pos="0"/>
          <w:tab w:val="left" w:pos="720"/>
          <w:tab w:val="left" w:pos="900"/>
          <w:tab w:val="left" w:pos="1080"/>
        </w:tabs>
        <w:spacing w:line="360" w:lineRule="auto"/>
        <w:ind w:firstLine="420" w:firstLineChars="200"/>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7.3若乙方公司不能中标，则本技术规格自动失效，双方不承担任何责任。</w:t>
      </w:r>
    </w:p>
    <w:p>
      <w:pPr>
        <w:ind w:firstLine="420" w:firstLineChars="200"/>
        <w:rPr>
          <w:rFonts w:hint="eastAsia" w:ascii="仿宋" w:hAnsi="仿宋" w:eastAsia="仿宋" w:cs="仿宋"/>
          <w:color w:val="auto"/>
          <w:sz w:val="21"/>
          <w:highlight w:val="none"/>
          <w:u w:val="single"/>
        </w:rPr>
      </w:pPr>
      <w:r>
        <w:rPr>
          <w:rFonts w:hint="eastAsia" w:ascii="仿宋" w:hAnsi="仿宋" w:eastAsia="仿宋" w:cs="仿宋"/>
          <w:color w:val="auto"/>
          <w:sz w:val="21"/>
          <w:highlight w:val="none"/>
          <w:lang w:val="en-US" w:eastAsia="zh-CN"/>
        </w:rPr>
        <w:t>7.4</w:t>
      </w:r>
      <w:r>
        <w:rPr>
          <w:rFonts w:hint="eastAsia" w:ascii="仿宋" w:hAnsi="仿宋" w:eastAsia="仿宋" w:cs="仿宋"/>
          <w:color w:val="auto"/>
          <w:sz w:val="21"/>
          <w:highlight w:val="none"/>
        </w:rPr>
        <w:t>本</w:t>
      </w:r>
      <w:r>
        <w:rPr>
          <w:rFonts w:hint="eastAsia" w:ascii="仿宋" w:hAnsi="仿宋" w:eastAsia="仿宋" w:cs="仿宋"/>
          <w:color w:val="auto"/>
          <w:sz w:val="21"/>
          <w:highlight w:val="none"/>
          <w:lang w:eastAsia="zh-CN"/>
        </w:rPr>
        <w:t>规格</w:t>
      </w:r>
      <w:r>
        <w:rPr>
          <w:rFonts w:hint="eastAsia" w:ascii="仿宋" w:hAnsi="仿宋" w:eastAsia="仿宋" w:cs="仿宋"/>
          <w:color w:val="auto"/>
          <w:sz w:val="21"/>
          <w:highlight w:val="none"/>
        </w:rPr>
        <w:t>一式四份，甲方三份，乙方一份。</w:t>
      </w:r>
    </w:p>
    <w:p>
      <w:pPr>
        <w:numPr>
          <w:ilvl w:val="0"/>
          <w:numId w:val="0"/>
        </w:numPr>
        <w:tabs>
          <w:tab w:val="left" w:pos="540"/>
          <w:tab w:val="left" w:pos="840"/>
          <w:tab w:val="left" w:pos="1080"/>
        </w:tabs>
        <w:adjustRightInd/>
        <w:spacing w:line="360" w:lineRule="auto"/>
        <w:ind w:leftChars="171"/>
        <w:jc w:val="both"/>
        <w:textAlignment w:val="auto"/>
        <w:rPr>
          <w:rFonts w:hint="eastAsia" w:ascii="仿宋" w:hAnsi="仿宋" w:eastAsia="仿宋" w:cs="仿宋"/>
          <w:color w:val="auto"/>
          <w:sz w:val="21"/>
          <w:szCs w:val="21"/>
          <w:highlight w:val="none"/>
        </w:rPr>
      </w:pPr>
    </w:p>
    <w:p>
      <w:pPr>
        <w:pStyle w:val="12"/>
        <w:tabs>
          <w:tab w:val="left" w:pos="5094"/>
        </w:tabs>
        <w:spacing w:line="480" w:lineRule="auto"/>
        <w:ind w:right="1735"/>
        <w:rPr>
          <w:rFonts w:hint="eastAsia" w:ascii="仿宋" w:hAnsi="仿宋" w:eastAsia="仿宋" w:cs="仿宋"/>
          <w:b/>
          <w:bCs/>
          <w:color w:val="auto"/>
          <w:sz w:val="24"/>
          <w:szCs w:val="4"/>
          <w:highlight w:val="none"/>
        </w:rPr>
      </w:pPr>
      <w:r>
        <w:rPr>
          <w:rFonts w:hint="eastAsia" w:ascii="仿宋" w:hAnsi="仿宋" w:eastAsia="仿宋" w:cs="仿宋"/>
          <w:b/>
          <w:bCs/>
          <w:color w:val="auto"/>
          <w:sz w:val="24"/>
          <w:szCs w:val="4"/>
          <w:highlight w:val="none"/>
        </w:rPr>
        <w:t>甲方：甘肃酒钢集团宏兴钢铁股份有限公司炼铁厂</w:t>
      </w:r>
      <w:r>
        <w:rPr>
          <w:rFonts w:hint="eastAsia" w:ascii="仿宋" w:hAnsi="仿宋" w:eastAsia="仿宋" w:cs="仿宋"/>
          <w:b/>
          <w:bCs/>
          <w:color w:val="auto"/>
          <w:sz w:val="24"/>
          <w:szCs w:val="4"/>
          <w:highlight w:val="none"/>
        </w:rPr>
        <w:tab/>
      </w:r>
      <w:r>
        <w:rPr>
          <w:rFonts w:hint="eastAsia" w:ascii="仿宋" w:hAnsi="仿宋" w:eastAsia="仿宋" w:cs="仿宋"/>
          <w:b/>
          <w:bCs/>
          <w:color w:val="auto"/>
          <w:sz w:val="24"/>
          <w:szCs w:val="4"/>
          <w:highlight w:val="none"/>
        </w:rPr>
        <w:t>乙方：</w:t>
      </w:r>
    </w:p>
    <w:p>
      <w:pPr>
        <w:pStyle w:val="12"/>
        <w:tabs>
          <w:tab w:val="left" w:pos="5094"/>
        </w:tabs>
        <w:spacing w:line="480" w:lineRule="auto"/>
        <w:rPr>
          <w:rFonts w:hint="eastAsia" w:ascii="仿宋" w:hAnsi="仿宋" w:eastAsia="仿宋" w:cs="仿宋"/>
          <w:b/>
          <w:bCs/>
          <w:color w:val="auto"/>
          <w:sz w:val="2"/>
          <w:szCs w:val="4"/>
          <w:highlight w:val="none"/>
        </w:rPr>
      </w:pPr>
      <w:r>
        <w:rPr>
          <w:rFonts w:hint="eastAsia" w:ascii="仿宋" w:hAnsi="仿宋" w:eastAsia="仿宋" w:cs="仿宋"/>
          <w:b/>
          <w:bCs/>
          <w:color w:val="auto"/>
          <w:sz w:val="24"/>
          <w:szCs w:val="4"/>
          <w:highlight w:val="none"/>
        </w:rPr>
        <w:t>代表：</w:t>
      </w:r>
      <w:r>
        <w:rPr>
          <w:rFonts w:hint="eastAsia" w:ascii="仿宋" w:hAnsi="仿宋" w:eastAsia="仿宋" w:cs="仿宋"/>
          <w:b/>
          <w:bCs/>
          <w:color w:val="auto"/>
          <w:sz w:val="24"/>
          <w:szCs w:val="4"/>
          <w:highlight w:val="none"/>
        </w:rPr>
        <w:tab/>
      </w:r>
      <w:r>
        <w:rPr>
          <w:rFonts w:hint="eastAsia" w:ascii="仿宋" w:hAnsi="仿宋" w:eastAsia="仿宋" w:cs="仿宋"/>
          <w:b/>
          <w:bCs/>
          <w:color w:val="auto"/>
          <w:sz w:val="24"/>
          <w:szCs w:val="4"/>
          <w:highlight w:val="none"/>
          <w:lang w:val="en-US" w:eastAsia="zh-CN"/>
        </w:rPr>
        <w:t xml:space="preserve">   </w:t>
      </w:r>
      <w:r>
        <w:rPr>
          <w:rFonts w:hint="eastAsia" w:ascii="仿宋" w:hAnsi="仿宋" w:eastAsia="仿宋" w:cs="仿宋"/>
          <w:b/>
          <w:bCs/>
          <w:color w:val="auto"/>
          <w:w w:val="95"/>
          <w:sz w:val="24"/>
          <w:szCs w:val="4"/>
          <w:highlight w:val="none"/>
        </w:rPr>
        <w:t>代表：</w:t>
      </w:r>
    </w:p>
    <w:p>
      <w:pPr>
        <w:pStyle w:val="12"/>
        <w:tabs>
          <w:tab w:val="left" w:pos="1419"/>
          <w:tab w:val="left" w:pos="1945"/>
          <w:tab w:val="left" w:pos="2468"/>
          <w:tab w:val="left" w:pos="5094"/>
          <w:tab w:val="left" w:pos="6354"/>
          <w:tab w:val="left" w:pos="6879"/>
          <w:tab w:val="left" w:pos="7405"/>
        </w:tabs>
        <w:spacing w:line="480" w:lineRule="auto"/>
        <w:rPr>
          <w:rFonts w:hint="eastAsia" w:ascii="仿宋" w:hAnsi="仿宋" w:eastAsia="仿宋" w:cs="仿宋"/>
          <w:b/>
          <w:bCs/>
          <w:color w:val="auto"/>
          <w:sz w:val="24"/>
          <w:szCs w:val="4"/>
          <w:highlight w:val="none"/>
        </w:rPr>
      </w:pPr>
      <w:r>
        <w:rPr>
          <w:rFonts w:hint="eastAsia" w:ascii="仿宋" w:hAnsi="仿宋" w:eastAsia="仿宋" w:cs="仿宋"/>
          <w:b/>
          <w:bCs/>
          <w:color w:val="auto"/>
          <w:sz w:val="24"/>
          <w:szCs w:val="4"/>
          <w:highlight w:val="none"/>
        </w:rPr>
        <w:t>日期：</w:t>
      </w:r>
      <w:r>
        <w:rPr>
          <w:rFonts w:hint="eastAsia" w:ascii="仿宋" w:hAnsi="仿宋" w:eastAsia="仿宋" w:cs="仿宋"/>
          <w:b/>
          <w:bCs/>
          <w:color w:val="auto"/>
          <w:sz w:val="24"/>
          <w:szCs w:val="4"/>
          <w:highlight w:val="none"/>
        </w:rPr>
        <w:tab/>
      </w:r>
      <w:r>
        <w:rPr>
          <w:rFonts w:hint="eastAsia" w:ascii="仿宋" w:hAnsi="仿宋" w:eastAsia="仿宋" w:cs="仿宋"/>
          <w:b/>
          <w:bCs/>
          <w:color w:val="auto"/>
          <w:sz w:val="24"/>
          <w:szCs w:val="4"/>
          <w:highlight w:val="none"/>
        </w:rPr>
        <w:t>年</w:t>
      </w:r>
      <w:r>
        <w:rPr>
          <w:rFonts w:hint="eastAsia" w:ascii="仿宋" w:hAnsi="仿宋" w:eastAsia="仿宋" w:cs="仿宋"/>
          <w:b/>
          <w:bCs/>
          <w:color w:val="auto"/>
          <w:sz w:val="24"/>
          <w:szCs w:val="4"/>
          <w:highlight w:val="none"/>
        </w:rPr>
        <w:tab/>
      </w:r>
      <w:r>
        <w:rPr>
          <w:rFonts w:hint="eastAsia" w:ascii="仿宋" w:hAnsi="仿宋" w:eastAsia="仿宋" w:cs="仿宋"/>
          <w:b/>
          <w:bCs/>
          <w:color w:val="auto"/>
          <w:sz w:val="24"/>
          <w:szCs w:val="4"/>
          <w:highlight w:val="none"/>
        </w:rPr>
        <w:t>月</w:t>
      </w:r>
      <w:r>
        <w:rPr>
          <w:rFonts w:hint="eastAsia" w:ascii="仿宋" w:hAnsi="仿宋" w:eastAsia="仿宋" w:cs="仿宋"/>
          <w:b/>
          <w:bCs/>
          <w:color w:val="auto"/>
          <w:sz w:val="24"/>
          <w:szCs w:val="4"/>
          <w:highlight w:val="none"/>
        </w:rPr>
        <w:tab/>
      </w:r>
      <w:r>
        <w:rPr>
          <w:rFonts w:hint="eastAsia" w:ascii="仿宋" w:hAnsi="仿宋" w:eastAsia="仿宋" w:cs="仿宋"/>
          <w:b/>
          <w:bCs/>
          <w:color w:val="auto"/>
          <w:sz w:val="24"/>
          <w:szCs w:val="4"/>
          <w:highlight w:val="none"/>
        </w:rPr>
        <w:t>日</w:t>
      </w:r>
      <w:r>
        <w:rPr>
          <w:rFonts w:hint="eastAsia" w:ascii="仿宋" w:hAnsi="仿宋" w:eastAsia="仿宋" w:cs="仿宋"/>
          <w:b/>
          <w:bCs/>
          <w:color w:val="auto"/>
          <w:sz w:val="24"/>
          <w:szCs w:val="4"/>
          <w:highlight w:val="none"/>
        </w:rPr>
        <w:tab/>
      </w:r>
      <w:r>
        <w:rPr>
          <w:rFonts w:hint="eastAsia" w:ascii="仿宋" w:hAnsi="仿宋" w:eastAsia="仿宋" w:cs="仿宋"/>
          <w:b/>
          <w:bCs/>
          <w:color w:val="auto"/>
          <w:sz w:val="24"/>
          <w:szCs w:val="4"/>
          <w:highlight w:val="none"/>
          <w:lang w:val="en-US" w:eastAsia="zh-CN"/>
        </w:rPr>
        <w:t xml:space="preserve">   </w:t>
      </w:r>
      <w:r>
        <w:rPr>
          <w:rFonts w:hint="eastAsia" w:ascii="仿宋" w:hAnsi="仿宋" w:eastAsia="仿宋" w:cs="仿宋"/>
          <w:b/>
          <w:bCs/>
          <w:color w:val="auto"/>
          <w:sz w:val="24"/>
          <w:szCs w:val="4"/>
          <w:highlight w:val="none"/>
        </w:rPr>
        <w:t>日期：</w:t>
      </w:r>
      <w:r>
        <w:rPr>
          <w:rFonts w:hint="eastAsia" w:ascii="仿宋" w:hAnsi="仿宋" w:eastAsia="仿宋" w:cs="仿宋"/>
          <w:b/>
          <w:bCs/>
          <w:color w:val="auto"/>
          <w:sz w:val="24"/>
          <w:szCs w:val="4"/>
          <w:highlight w:val="none"/>
        </w:rPr>
        <w:tab/>
      </w:r>
      <w:r>
        <w:rPr>
          <w:rFonts w:hint="eastAsia" w:ascii="仿宋" w:hAnsi="仿宋" w:eastAsia="仿宋" w:cs="仿宋"/>
          <w:b/>
          <w:bCs/>
          <w:color w:val="auto"/>
          <w:sz w:val="24"/>
          <w:szCs w:val="4"/>
          <w:highlight w:val="none"/>
        </w:rPr>
        <w:t>年</w:t>
      </w:r>
      <w:r>
        <w:rPr>
          <w:rFonts w:hint="eastAsia" w:ascii="仿宋" w:hAnsi="仿宋" w:eastAsia="仿宋" w:cs="仿宋"/>
          <w:b/>
          <w:bCs/>
          <w:color w:val="auto"/>
          <w:sz w:val="24"/>
          <w:szCs w:val="4"/>
          <w:highlight w:val="none"/>
        </w:rPr>
        <w:tab/>
      </w:r>
      <w:r>
        <w:rPr>
          <w:rFonts w:hint="eastAsia" w:ascii="仿宋" w:hAnsi="仿宋" w:eastAsia="仿宋" w:cs="仿宋"/>
          <w:b/>
          <w:bCs/>
          <w:color w:val="auto"/>
          <w:sz w:val="24"/>
          <w:szCs w:val="4"/>
          <w:highlight w:val="none"/>
        </w:rPr>
        <w:t>月</w:t>
      </w:r>
      <w:r>
        <w:rPr>
          <w:rFonts w:hint="eastAsia" w:ascii="仿宋" w:hAnsi="仿宋" w:eastAsia="仿宋" w:cs="仿宋"/>
          <w:b/>
          <w:bCs/>
          <w:color w:val="auto"/>
          <w:sz w:val="24"/>
          <w:szCs w:val="4"/>
          <w:highlight w:val="none"/>
        </w:rPr>
        <w:tab/>
      </w:r>
      <w:r>
        <w:rPr>
          <w:rFonts w:hint="eastAsia" w:ascii="仿宋" w:hAnsi="仿宋" w:eastAsia="仿宋" w:cs="仿宋"/>
          <w:b/>
          <w:bCs/>
          <w:color w:val="auto"/>
          <w:sz w:val="24"/>
          <w:szCs w:val="4"/>
          <w:highlight w:val="none"/>
        </w:rPr>
        <w:t>日</w:t>
      </w:r>
    </w:p>
    <w:p>
      <w:pPr>
        <w:tabs>
          <w:tab w:val="left" w:pos="540"/>
          <w:tab w:val="left" w:pos="840"/>
          <w:tab w:val="left" w:pos="1080"/>
        </w:tabs>
        <w:adjustRightInd/>
        <w:spacing w:line="360" w:lineRule="auto"/>
        <w:jc w:val="both"/>
        <w:textAlignment w:val="auto"/>
        <w:rPr>
          <w:rFonts w:hint="eastAsia" w:ascii="仿宋" w:hAnsi="仿宋" w:eastAsia="仿宋" w:cs="仿宋"/>
          <w:color w:val="auto"/>
          <w:sz w:val="21"/>
          <w:szCs w:val="21"/>
          <w:highlight w:val="none"/>
        </w:rPr>
      </w:pPr>
    </w:p>
    <w:p>
      <w:pPr>
        <w:spacing w:line="360" w:lineRule="auto"/>
        <w:rPr>
          <w:rFonts w:ascii="宋体" w:hAnsi="宋体" w:cs="宋体"/>
          <w:b/>
          <w:kern w:val="1"/>
        </w:rPr>
      </w:pPr>
    </w:p>
    <w:p>
      <w:pPr>
        <w:rPr>
          <w:kern w:val="1"/>
        </w:rPr>
      </w:pPr>
    </w:p>
    <w:p/>
    <w:p>
      <w:pPr>
        <w:spacing w:line="276" w:lineRule="auto"/>
        <w:ind w:firstLine="480" w:firstLineChars="200"/>
        <w:rPr>
          <w:rFonts w:hint="eastAsia" w:ascii="宋体" w:hAnsi="宋体" w:eastAsia="宋体"/>
          <w:sz w:val="24"/>
          <w:szCs w:val="24"/>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Geneva">
    <w:altName w:val="Arial"/>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0ODg1Yzc2NjQwNWM4ZmVkNDkwNWJmMzdjZTJhNmUifQ=="/>
  </w:docVars>
  <w:rsids>
    <w:rsidRoot w:val="00DE03AC"/>
    <w:rsid w:val="00571EC8"/>
    <w:rsid w:val="005D69DB"/>
    <w:rsid w:val="00B07285"/>
    <w:rsid w:val="00B46930"/>
    <w:rsid w:val="00BC5CD7"/>
    <w:rsid w:val="00C95D61"/>
    <w:rsid w:val="00DE03AC"/>
    <w:rsid w:val="02702D13"/>
    <w:rsid w:val="03EA43FF"/>
    <w:rsid w:val="049E2C49"/>
    <w:rsid w:val="04D255BF"/>
    <w:rsid w:val="04F217BD"/>
    <w:rsid w:val="05940AC6"/>
    <w:rsid w:val="05FE4192"/>
    <w:rsid w:val="08C72F61"/>
    <w:rsid w:val="08D37B58"/>
    <w:rsid w:val="096F07A6"/>
    <w:rsid w:val="0A6D7B38"/>
    <w:rsid w:val="0AC41E4E"/>
    <w:rsid w:val="0B8769D7"/>
    <w:rsid w:val="0BEA7692"/>
    <w:rsid w:val="0C2D4F50"/>
    <w:rsid w:val="0D782A7C"/>
    <w:rsid w:val="11DF756D"/>
    <w:rsid w:val="14BF2FBA"/>
    <w:rsid w:val="152D239E"/>
    <w:rsid w:val="15E11B06"/>
    <w:rsid w:val="16695657"/>
    <w:rsid w:val="16F2564D"/>
    <w:rsid w:val="177C760C"/>
    <w:rsid w:val="18876269"/>
    <w:rsid w:val="1DC6338F"/>
    <w:rsid w:val="202C7E22"/>
    <w:rsid w:val="21520786"/>
    <w:rsid w:val="22D30A28"/>
    <w:rsid w:val="23563407"/>
    <w:rsid w:val="241A4435"/>
    <w:rsid w:val="2519649B"/>
    <w:rsid w:val="269833D8"/>
    <w:rsid w:val="26F23447"/>
    <w:rsid w:val="275D6B12"/>
    <w:rsid w:val="279F712B"/>
    <w:rsid w:val="29115E06"/>
    <w:rsid w:val="2C714E0E"/>
    <w:rsid w:val="2F9C71F0"/>
    <w:rsid w:val="326E42CA"/>
    <w:rsid w:val="343A7D77"/>
    <w:rsid w:val="35C57496"/>
    <w:rsid w:val="36A2306F"/>
    <w:rsid w:val="3A4678DA"/>
    <w:rsid w:val="3D2A5291"/>
    <w:rsid w:val="40D774DE"/>
    <w:rsid w:val="40E35E83"/>
    <w:rsid w:val="41D63C39"/>
    <w:rsid w:val="42206C63"/>
    <w:rsid w:val="44695443"/>
    <w:rsid w:val="4484172B"/>
    <w:rsid w:val="474B4782"/>
    <w:rsid w:val="478101A3"/>
    <w:rsid w:val="49F11610"/>
    <w:rsid w:val="4E481A1B"/>
    <w:rsid w:val="4E6F0D56"/>
    <w:rsid w:val="4F244236"/>
    <w:rsid w:val="509727E6"/>
    <w:rsid w:val="50E83041"/>
    <w:rsid w:val="52E97937"/>
    <w:rsid w:val="52FB52AE"/>
    <w:rsid w:val="534B3AB1"/>
    <w:rsid w:val="53CA4C80"/>
    <w:rsid w:val="543640C4"/>
    <w:rsid w:val="55C06BB9"/>
    <w:rsid w:val="55F85AD5"/>
    <w:rsid w:val="584C2108"/>
    <w:rsid w:val="58D04AE7"/>
    <w:rsid w:val="59853B23"/>
    <w:rsid w:val="5A312251"/>
    <w:rsid w:val="5A7A11AE"/>
    <w:rsid w:val="5F3B4A1C"/>
    <w:rsid w:val="5F6146EB"/>
    <w:rsid w:val="5FF7504F"/>
    <w:rsid w:val="62065A1D"/>
    <w:rsid w:val="648A46E4"/>
    <w:rsid w:val="6773145F"/>
    <w:rsid w:val="67CE48E7"/>
    <w:rsid w:val="68824259"/>
    <w:rsid w:val="6A2133F4"/>
    <w:rsid w:val="6AD06BC8"/>
    <w:rsid w:val="6F0155A2"/>
    <w:rsid w:val="6F7264A0"/>
    <w:rsid w:val="71B608C6"/>
    <w:rsid w:val="7251239D"/>
    <w:rsid w:val="7327134F"/>
    <w:rsid w:val="73DA4614"/>
    <w:rsid w:val="77876861"/>
    <w:rsid w:val="77DF044B"/>
    <w:rsid w:val="79F226B7"/>
    <w:rsid w:val="79FE105C"/>
    <w:rsid w:val="7A8552D9"/>
    <w:rsid w:val="7B034450"/>
    <w:rsid w:val="7FBA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21"/>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22"/>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2">
    <w:name w:val="heading 4"/>
    <w:basedOn w:val="3"/>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00 正文"/>
    <w:basedOn w:val="1"/>
    <w:qFormat/>
    <w:uiPriority w:val="0"/>
    <w:pPr>
      <w:adjustRightInd w:val="0"/>
      <w:textAlignment w:val="baseline"/>
    </w:pPr>
    <w:rPr>
      <w:rFonts w:hAnsi="宋体"/>
      <w:bCs/>
      <w:kern w:val="2"/>
      <w:sz w:val="24"/>
    </w:rPr>
  </w:style>
  <w:style w:type="paragraph" w:styleId="12">
    <w:name w:val="Body Text"/>
    <w:basedOn w:val="1"/>
    <w:link w:val="38"/>
    <w:qFormat/>
    <w:uiPriority w:val="1"/>
    <w:pPr>
      <w:autoSpaceDE w:val="0"/>
      <w:autoSpaceDN w:val="0"/>
      <w:jc w:val="left"/>
    </w:pPr>
    <w:rPr>
      <w:rFonts w:ascii="宋体" w:hAnsi="宋体" w:eastAsia="宋体" w:cs="宋体"/>
      <w:kern w:val="0"/>
      <w:sz w:val="28"/>
      <w:szCs w:val="28"/>
      <w:lang w:eastAsia="en-US"/>
    </w:rPr>
  </w:style>
  <w:style w:type="paragraph" w:styleId="13">
    <w:name w:val="Plain Text"/>
    <w:basedOn w:val="1"/>
    <w:qFormat/>
    <w:uiPriority w:val="0"/>
    <w:pPr>
      <w:adjustRightInd/>
      <w:spacing w:line="240" w:lineRule="auto"/>
      <w:jc w:val="both"/>
      <w:textAlignment w:val="auto"/>
    </w:pPr>
    <w:rPr>
      <w:rFonts w:ascii="宋体" w:hAnsi="Courier New" w:eastAsia="宋体"/>
    </w:rPr>
  </w:style>
  <w:style w:type="paragraph" w:styleId="14">
    <w:name w:val="footer"/>
    <w:basedOn w:val="1"/>
    <w:qFormat/>
    <w:uiPriority w:val="0"/>
    <w:pPr>
      <w:tabs>
        <w:tab w:val="center" w:pos="4153"/>
        <w:tab w:val="right" w:pos="8306"/>
      </w:tabs>
      <w:snapToGrid w:val="0"/>
      <w:spacing w:line="240" w:lineRule="atLeast"/>
    </w:pPr>
    <w:rPr>
      <w:rFonts w:ascii="Times New Roman" w:hAnsi="Times New Roman" w:eastAsia="宋体"/>
      <w:kern w:val="0"/>
      <w:sz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标题 1 字符"/>
    <w:basedOn w:val="19"/>
    <w:link w:val="4"/>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9"/>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9"/>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9"/>
    <w:link w:val="2"/>
    <w:semiHidden/>
    <w:qFormat/>
    <w:uiPriority w:val="9"/>
    <w:rPr>
      <w:rFonts w:cstheme="majorBidi"/>
      <w:color w:val="104862" w:themeColor="accent1" w:themeShade="BF"/>
      <w:sz w:val="28"/>
      <w:szCs w:val="28"/>
    </w:rPr>
  </w:style>
  <w:style w:type="character" w:customStyle="1" w:styleId="24">
    <w:name w:val="标题 5 字符"/>
    <w:basedOn w:val="19"/>
    <w:link w:val="7"/>
    <w:semiHidden/>
    <w:qFormat/>
    <w:uiPriority w:val="9"/>
    <w:rPr>
      <w:rFonts w:cstheme="majorBidi"/>
      <w:color w:val="104862" w:themeColor="accent1" w:themeShade="BF"/>
      <w:sz w:val="24"/>
      <w:szCs w:val="24"/>
    </w:rPr>
  </w:style>
  <w:style w:type="character" w:customStyle="1" w:styleId="25">
    <w:name w:val="标题 6 字符"/>
    <w:basedOn w:val="19"/>
    <w:link w:val="8"/>
    <w:semiHidden/>
    <w:qFormat/>
    <w:uiPriority w:val="9"/>
    <w:rPr>
      <w:rFonts w:cstheme="majorBidi"/>
      <w:b/>
      <w:bCs/>
      <w:color w:val="104862" w:themeColor="accent1" w:themeShade="BF"/>
    </w:rPr>
  </w:style>
  <w:style w:type="character" w:customStyle="1" w:styleId="26">
    <w:name w:val="标题 7 字符"/>
    <w:basedOn w:val="19"/>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9"/>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9"/>
    <w:link w:val="35"/>
    <w:qFormat/>
    <w:uiPriority w:val="30"/>
    <w:rPr>
      <w:i/>
      <w:iCs/>
      <w:color w:val="104862" w:themeColor="accent1" w:themeShade="BF"/>
    </w:rPr>
  </w:style>
  <w:style w:type="character" w:customStyle="1" w:styleId="37">
    <w:name w:val="Intense Reference"/>
    <w:basedOn w:val="19"/>
    <w:qFormat/>
    <w:uiPriority w:val="32"/>
    <w:rPr>
      <w:b/>
      <w:bCs/>
      <w:smallCaps/>
      <w:color w:val="104862" w:themeColor="accent1" w:themeShade="BF"/>
      <w:spacing w:val="5"/>
    </w:rPr>
  </w:style>
  <w:style w:type="character" w:customStyle="1" w:styleId="38">
    <w:name w:val="正文文本 字符"/>
    <w:basedOn w:val="19"/>
    <w:link w:val="12"/>
    <w:qFormat/>
    <w:uiPriority w:val="1"/>
    <w:rPr>
      <w:rFonts w:ascii="宋体" w:hAnsi="宋体" w:eastAsia="宋体" w:cs="宋体"/>
      <w:kern w:val="0"/>
      <w:sz w:val="28"/>
      <w:szCs w:val="2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1734</Words>
  <Characters>2134</Characters>
  <Lines>15</Lines>
  <Paragraphs>4</Paragraphs>
  <TotalTime>7</TotalTime>
  <ScaleCrop>false</ScaleCrop>
  <LinksUpToDate>false</LinksUpToDate>
  <CharactersWithSpaces>2295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2025-01-17T13:33:00Z</dcterms:created>
  <dc:creator>宗仁 沈</dc:creator>
  <cp:lastModifiedBy>Administrator</cp:lastModifiedBy>
  <dcterms:modified xsi:type="dcterms:W3CDTF">2025-07-18T01:30:29Z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D4FB7C8F4716446293C6E74DBB95D9E7_13</vt:lpwstr>
  </property>
  <property fmtid="{D5CDD505-2E9C-101B-9397-08002B2CF9AE}" pid="4" name="KSOTemplateDocerSaveRecord">
    <vt:lpwstr>eyJoZGlkIjoiNzJjNjVjNTNhN2VlNGY2YTQxYWQ0OWFiMzJiY2IxYjYiLCJ1c2VySWQiOiIxNjcxMTgwNTI0In0=</vt:lpwstr>
  </property>
</Properties>
</file>