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val="0"/>
        <w:spacing w:line="600" w:lineRule="exact"/>
        <w:ind w:left="2200" w:firstLine="880" w:firstLineChars="200"/>
        <w:jc w:val="both"/>
        <w:rPr>
          <w:rFonts w:hint="eastAsia"/>
          <w:color w:val="auto"/>
          <w:sz w:val="44"/>
          <w:szCs w:val="44"/>
        </w:rPr>
      </w:pPr>
    </w:p>
    <w:p>
      <w:pPr>
        <w:keepNext w:val="0"/>
        <w:keepLines w:val="0"/>
        <w:pageBreakBefore w:val="0"/>
        <w:kinsoku/>
        <w:wordWrap/>
        <w:overflowPunct/>
        <w:topLinePunct w:val="0"/>
        <w:autoSpaceDE/>
        <w:autoSpaceDN/>
        <w:bidi w:val="0"/>
        <w:adjustRightInd/>
        <w:snapToGrid w:val="0"/>
        <w:spacing w:line="600" w:lineRule="exact"/>
        <w:ind w:left="2200" w:firstLine="880" w:firstLineChars="200"/>
        <w:jc w:val="both"/>
        <w:rPr>
          <w:rFonts w:hint="eastAsia"/>
          <w:color w:val="auto"/>
          <w:sz w:val="44"/>
          <w:szCs w:val="44"/>
        </w:rPr>
      </w:pPr>
    </w:p>
    <w:p>
      <w:pPr>
        <w:keepNext w:val="0"/>
        <w:keepLines w:val="0"/>
        <w:pageBreakBefore w:val="0"/>
        <w:kinsoku/>
        <w:wordWrap/>
        <w:overflowPunct/>
        <w:topLinePunct w:val="0"/>
        <w:autoSpaceDE/>
        <w:autoSpaceDN/>
        <w:bidi w:val="0"/>
        <w:adjustRightInd/>
        <w:snapToGrid w:val="0"/>
        <w:spacing w:line="600" w:lineRule="exact"/>
        <w:jc w:val="center"/>
        <w:rPr>
          <w:rFonts w:hint="eastAsia"/>
          <w:color w:val="auto"/>
          <w:sz w:val="44"/>
          <w:szCs w:val="44"/>
          <w:lang w:val="en-US" w:eastAsia="zh-CN"/>
        </w:rPr>
      </w:pPr>
      <w:r>
        <w:rPr>
          <w:rFonts w:hint="eastAsia"/>
          <w:color w:val="auto"/>
          <w:sz w:val="44"/>
          <w:szCs w:val="44"/>
          <w:lang w:val="en-US" w:eastAsia="zh-CN"/>
        </w:rPr>
        <w:t>甘肃宏基检测有限公司2024年</w:t>
      </w:r>
    </w:p>
    <w:p>
      <w:pPr>
        <w:keepNext w:val="0"/>
        <w:keepLines w:val="0"/>
        <w:pageBreakBefore w:val="0"/>
        <w:kinsoku/>
        <w:wordWrap/>
        <w:overflowPunct/>
        <w:topLinePunct w:val="0"/>
        <w:autoSpaceDE/>
        <w:autoSpaceDN/>
        <w:bidi w:val="0"/>
        <w:adjustRightInd/>
        <w:snapToGrid w:val="0"/>
        <w:spacing w:line="600" w:lineRule="exact"/>
        <w:jc w:val="center"/>
        <w:rPr>
          <w:rFonts w:hint="eastAsia"/>
          <w:color w:val="auto"/>
          <w:sz w:val="44"/>
          <w:szCs w:val="44"/>
        </w:rPr>
      </w:pPr>
      <w:r>
        <w:rPr>
          <w:rFonts w:hint="eastAsia"/>
          <w:color w:val="auto"/>
          <w:sz w:val="44"/>
          <w:szCs w:val="44"/>
          <w:lang w:val="en-US" w:eastAsia="zh-CN"/>
        </w:rPr>
        <w:t>精密检验分析仪器</w:t>
      </w:r>
      <w:r>
        <w:rPr>
          <w:rFonts w:hint="eastAsia"/>
          <w:color w:val="auto"/>
          <w:sz w:val="44"/>
          <w:szCs w:val="44"/>
        </w:rPr>
        <w:t>维修</w:t>
      </w:r>
    </w:p>
    <w:p>
      <w:pPr>
        <w:keepNext w:val="0"/>
        <w:keepLines w:val="0"/>
        <w:pageBreakBefore w:val="0"/>
        <w:kinsoku/>
        <w:wordWrap/>
        <w:overflowPunct/>
        <w:topLinePunct w:val="0"/>
        <w:autoSpaceDE/>
        <w:autoSpaceDN/>
        <w:bidi w:val="0"/>
        <w:adjustRightInd/>
        <w:snapToGrid w:val="0"/>
        <w:spacing w:line="600" w:lineRule="exact"/>
        <w:ind w:firstLine="880" w:firstLineChars="200"/>
        <w:jc w:val="both"/>
        <w:rPr>
          <w:rFonts w:hint="eastAsia"/>
          <w:color w:val="auto"/>
          <w:sz w:val="44"/>
          <w:szCs w:val="44"/>
        </w:rPr>
      </w:pPr>
    </w:p>
    <w:p>
      <w:pPr>
        <w:keepNext w:val="0"/>
        <w:keepLines w:val="0"/>
        <w:pageBreakBefore w:val="0"/>
        <w:kinsoku/>
        <w:wordWrap/>
        <w:overflowPunct/>
        <w:topLinePunct w:val="0"/>
        <w:autoSpaceDE/>
        <w:autoSpaceDN/>
        <w:bidi w:val="0"/>
        <w:adjustRightInd/>
        <w:snapToGrid w:val="0"/>
        <w:spacing w:line="600" w:lineRule="exact"/>
        <w:ind w:firstLine="880" w:firstLineChars="200"/>
        <w:jc w:val="both"/>
        <w:rPr>
          <w:rFonts w:hint="eastAsia"/>
          <w:color w:val="auto"/>
          <w:sz w:val="44"/>
          <w:szCs w:val="44"/>
        </w:rPr>
      </w:pPr>
    </w:p>
    <w:p>
      <w:pPr>
        <w:keepNext w:val="0"/>
        <w:keepLines w:val="0"/>
        <w:pageBreakBefore w:val="0"/>
        <w:kinsoku/>
        <w:wordWrap/>
        <w:overflowPunct/>
        <w:topLinePunct w:val="0"/>
        <w:autoSpaceDE/>
        <w:autoSpaceDN/>
        <w:bidi w:val="0"/>
        <w:adjustRightInd/>
        <w:snapToGrid w:val="0"/>
        <w:spacing w:line="600" w:lineRule="exact"/>
        <w:ind w:firstLine="880" w:firstLineChars="200"/>
        <w:jc w:val="both"/>
        <w:rPr>
          <w:rFonts w:hint="eastAsia"/>
          <w:color w:val="auto"/>
          <w:sz w:val="44"/>
          <w:szCs w:val="44"/>
        </w:rPr>
      </w:pPr>
    </w:p>
    <w:p>
      <w:pPr>
        <w:keepNext w:val="0"/>
        <w:keepLines w:val="0"/>
        <w:pageBreakBefore w:val="0"/>
        <w:kinsoku/>
        <w:wordWrap/>
        <w:overflowPunct/>
        <w:topLinePunct w:val="0"/>
        <w:autoSpaceDE/>
        <w:autoSpaceDN/>
        <w:bidi w:val="0"/>
        <w:adjustRightInd/>
        <w:snapToGrid w:val="0"/>
        <w:spacing w:line="600" w:lineRule="exact"/>
        <w:ind w:firstLine="880" w:firstLineChars="200"/>
        <w:jc w:val="both"/>
        <w:rPr>
          <w:rFonts w:hint="eastAsia"/>
          <w:color w:val="auto"/>
          <w:sz w:val="44"/>
          <w:szCs w:val="44"/>
        </w:rPr>
      </w:pPr>
    </w:p>
    <w:p>
      <w:pPr>
        <w:keepNext w:val="0"/>
        <w:keepLines w:val="0"/>
        <w:pageBreakBefore w:val="0"/>
        <w:kinsoku/>
        <w:wordWrap/>
        <w:overflowPunct/>
        <w:topLinePunct w:val="0"/>
        <w:autoSpaceDE/>
        <w:autoSpaceDN/>
        <w:bidi w:val="0"/>
        <w:adjustRightInd/>
        <w:snapToGrid w:val="0"/>
        <w:spacing w:line="600" w:lineRule="exact"/>
        <w:jc w:val="center"/>
        <w:rPr>
          <w:rFonts w:hint="eastAsia" w:eastAsiaTheme="minorEastAsia"/>
          <w:color w:val="auto"/>
          <w:sz w:val="44"/>
          <w:szCs w:val="44"/>
          <w:lang w:eastAsia="zh-CN"/>
        </w:rPr>
      </w:pPr>
      <w:r>
        <w:rPr>
          <w:rFonts w:hint="eastAsia"/>
          <w:color w:val="auto"/>
          <w:sz w:val="44"/>
          <w:szCs w:val="44"/>
        </w:rPr>
        <w:t>技术</w:t>
      </w:r>
      <w:r>
        <w:rPr>
          <w:rFonts w:hint="eastAsia"/>
          <w:color w:val="auto"/>
          <w:sz w:val="44"/>
          <w:szCs w:val="44"/>
          <w:lang w:val="en-US" w:eastAsia="zh-CN"/>
        </w:rPr>
        <w:t>规格书</w:t>
      </w:r>
    </w:p>
    <w:p>
      <w:pPr>
        <w:keepNext w:val="0"/>
        <w:keepLines w:val="0"/>
        <w:pageBreakBefore w:val="0"/>
        <w:kinsoku/>
        <w:wordWrap/>
        <w:overflowPunct/>
        <w:topLinePunct w:val="0"/>
        <w:autoSpaceDE/>
        <w:autoSpaceDN/>
        <w:bidi w:val="0"/>
        <w:adjustRightInd/>
        <w:snapToGrid w:val="0"/>
        <w:spacing w:line="600" w:lineRule="exact"/>
        <w:ind w:firstLine="880" w:firstLineChars="200"/>
        <w:jc w:val="both"/>
        <w:rPr>
          <w:rFonts w:hint="eastAsia"/>
          <w:color w:val="auto"/>
          <w:sz w:val="44"/>
          <w:szCs w:val="44"/>
        </w:rPr>
      </w:pPr>
    </w:p>
    <w:p>
      <w:pPr>
        <w:keepNext w:val="0"/>
        <w:keepLines w:val="0"/>
        <w:pageBreakBefore w:val="0"/>
        <w:kinsoku/>
        <w:wordWrap/>
        <w:overflowPunct/>
        <w:topLinePunct w:val="0"/>
        <w:autoSpaceDE/>
        <w:autoSpaceDN/>
        <w:bidi w:val="0"/>
        <w:adjustRightInd/>
        <w:snapToGrid w:val="0"/>
        <w:spacing w:line="600" w:lineRule="exact"/>
        <w:ind w:firstLine="880" w:firstLineChars="200"/>
        <w:jc w:val="both"/>
        <w:rPr>
          <w:rFonts w:hint="eastAsia"/>
          <w:color w:val="auto"/>
          <w:sz w:val="44"/>
          <w:szCs w:val="44"/>
        </w:rPr>
      </w:pPr>
    </w:p>
    <w:p>
      <w:pPr>
        <w:keepNext w:val="0"/>
        <w:keepLines w:val="0"/>
        <w:pageBreakBefore w:val="0"/>
        <w:kinsoku/>
        <w:wordWrap/>
        <w:overflowPunct/>
        <w:topLinePunct w:val="0"/>
        <w:autoSpaceDE/>
        <w:autoSpaceDN/>
        <w:bidi w:val="0"/>
        <w:adjustRightInd/>
        <w:snapToGrid w:val="0"/>
        <w:spacing w:line="600" w:lineRule="exact"/>
        <w:ind w:firstLine="880" w:firstLineChars="200"/>
        <w:jc w:val="both"/>
        <w:rPr>
          <w:rFonts w:hint="eastAsia"/>
          <w:color w:val="auto"/>
          <w:sz w:val="44"/>
          <w:szCs w:val="44"/>
        </w:rPr>
      </w:pPr>
    </w:p>
    <w:p>
      <w:pPr>
        <w:keepNext w:val="0"/>
        <w:keepLines w:val="0"/>
        <w:pageBreakBefore w:val="0"/>
        <w:kinsoku/>
        <w:wordWrap/>
        <w:overflowPunct/>
        <w:topLinePunct w:val="0"/>
        <w:autoSpaceDE/>
        <w:autoSpaceDN/>
        <w:bidi w:val="0"/>
        <w:adjustRightInd/>
        <w:snapToGrid w:val="0"/>
        <w:spacing w:line="600" w:lineRule="exact"/>
        <w:ind w:firstLine="880" w:firstLineChars="200"/>
        <w:jc w:val="both"/>
        <w:rPr>
          <w:rFonts w:hint="eastAsia"/>
          <w:color w:val="auto"/>
          <w:sz w:val="44"/>
          <w:szCs w:val="44"/>
        </w:rPr>
      </w:pPr>
    </w:p>
    <w:p>
      <w:pPr>
        <w:keepNext w:val="0"/>
        <w:keepLines w:val="0"/>
        <w:pageBreakBefore w:val="0"/>
        <w:kinsoku/>
        <w:wordWrap/>
        <w:overflowPunct/>
        <w:topLinePunct w:val="0"/>
        <w:autoSpaceDE/>
        <w:autoSpaceDN/>
        <w:bidi w:val="0"/>
        <w:adjustRightInd/>
        <w:snapToGrid w:val="0"/>
        <w:spacing w:line="600" w:lineRule="exact"/>
        <w:ind w:firstLine="880" w:firstLineChars="200"/>
        <w:jc w:val="both"/>
        <w:rPr>
          <w:rFonts w:hint="eastAsia"/>
          <w:color w:val="auto"/>
          <w:sz w:val="44"/>
          <w:szCs w:val="44"/>
        </w:rPr>
      </w:pPr>
    </w:p>
    <w:p>
      <w:pPr>
        <w:keepNext w:val="0"/>
        <w:keepLines w:val="0"/>
        <w:pageBreakBefore w:val="0"/>
        <w:kinsoku/>
        <w:wordWrap/>
        <w:overflowPunct/>
        <w:topLinePunct w:val="0"/>
        <w:autoSpaceDE/>
        <w:autoSpaceDN/>
        <w:bidi w:val="0"/>
        <w:adjustRightInd/>
        <w:snapToGrid w:val="0"/>
        <w:spacing w:line="600" w:lineRule="exact"/>
        <w:ind w:firstLine="880" w:firstLineChars="200"/>
        <w:jc w:val="both"/>
        <w:rPr>
          <w:rFonts w:hint="eastAsia"/>
          <w:color w:val="auto"/>
          <w:sz w:val="44"/>
          <w:szCs w:val="44"/>
        </w:rPr>
      </w:pPr>
    </w:p>
    <w:p>
      <w:pPr>
        <w:keepNext w:val="0"/>
        <w:keepLines w:val="0"/>
        <w:pageBreakBefore w:val="0"/>
        <w:kinsoku/>
        <w:wordWrap/>
        <w:overflowPunct/>
        <w:topLinePunct w:val="0"/>
        <w:autoSpaceDE/>
        <w:autoSpaceDN/>
        <w:bidi w:val="0"/>
        <w:adjustRightInd/>
        <w:snapToGrid w:val="0"/>
        <w:spacing w:line="600" w:lineRule="exact"/>
        <w:ind w:firstLine="880" w:firstLineChars="200"/>
        <w:jc w:val="both"/>
        <w:rPr>
          <w:rFonts w:hint="eastAsia"/>
          <w:color w:val="auto"/>
          <w:sz w:val="44"/>
          <w:szCs w:val="44"/>
        </w:rPr>
      </w:pPr>
    </w:p>
    <w:p>
      <w:pPr>
        <w:keepNext w:val="0"/>
        <w:keepLines w:val="0"/>
        <w:pageBreakBefore w:val="0"/>
        <w:kinsoku/>
        <w:wordWrap/>
        <w:overflowPunct/>
        <w:topLinePunct w:val="0"/>
        <w:autoSpaceDE/>
        <w:autoSpaceDN/>
        <w:bidi w:val="0"/>
        <w:adjustRightInd/>
        <w:snapToGrid w:val="0"/>
        <w:spacing w:line="600" w:lineRule="exact"/>
        <w:ind w:firstLine="880" w:firstLineChars="200"/>
        <w:jc w:val="both"/>
        <w:rPr>
          <w:rFonts w:hint="eastAsia"/>
          <w:color w:val="auto"/>
          <w:sz w:val="44"/>
          <w:szCs w:val="44"/>
        </w:rPr>
      </w:pPr>
    </w:p>
    <w:p>
      <w:pPr>
        <w:keepNext w:val="0"/>
        <w:keepLines w:val="0"/>
        <w:pageBreakBefore w:val="0"/>
        <w:kinsoku/>
        <w:wordWrap/>
        <w:overflowPunct/>
        <w:topLinePunct w:val="0"/>
        <w:autoSpaceDE/>
        <w:autoSpaceDN/>
        <w:bidi w:val="0"/>
        <w:adjustRightInd/>
        <w:snapToGrid w:val="0"/>
        <w:spacing w:line="600" w:lineRule="exact"/>
        <w:ind w:firstLine="320" w:firstLineChars="100"/>
        <w:jc w:val="both"/>
        <w:rPr>
          <w:rFonts w:hint="eastAsia"/>
          <w:color w:val="auto"/>
          <w:sz w:val="32"/>
          <w:szCs w:val="32"/>
        </w:rPr>
      </w:pPr>
    </w:p>
    <w:p>
      <w:pPr>
        <w:keepNext w:val="0"/>
        <w:keepLines w:val="0"/>
        <w:pageBreakBefore w:val="0"/>
        <w:kinsoku/>
        <w:wordWrap/>
        <w:overflowPunct/>
        <w:topLinePunct w:val="0"/>
        <w:autoSpaceDE/>
        <w:autoSpaceDN/>
        <w:bidi w:val="0"/>
        <w:adjustRightInd/>
        <w:snapToGrid w:val="0"/>
        <w:spacing w:line="600" w:lineRule="exact"/>
        <w:ind w:firstLine="1600" w:firstLineChars="500"/>
        <w:jc w:val="both"/>
        <w:rPr>
          <w:rFonts w:hint="default" w:eastAsiaTheme="minorEastAsia"/>
          <w:color w:val="auto"/>
          <w:sz w:val="32"/>
          <w:szCs w:val="32"/>
          <w:lang w:val="en-US" w:eastAsia="zh-CN"/>
        </w:rPr>
      </w:pPr>
      <w:r>
        <w:rPr>
          <w:rFonts w:hint="eastAsia"/>
          <w:color w:val="auto"/>
          <w:sz w:val="32"/>
          <w:szCs w:val="32"/>
        </w:rPr>
        <w:t>甲方：</w:t>
      </w:r>
      <w:r>
        <w:rPr>
          <w:rFonts w:hint="eastAsia"/>
          <w:color w:val="auto"/>
          <w:sz w:val="32"/>
          <w:szCs w:val="32"/>
          <w:lang w:val="en-US" w:eastAsia="zh-CN"/>
        </w:rPr>
        <w:t>甘肃宏基检测有限公司</w:t>
      </w:r>
    </w:p>
    <w:p>
      <w:pPr>
        <w:keepNext w:val="0"/>
        <w:keepLines w:val="0"/>
        <w:pageBreakBefore w:val="0"/>
        <w:kinsoku/>
        <w:wordWrap/>
        <w:overflowPunct/>
        <w:topLinePunct w:val="0"/>
        <w:autoSpaceDE/>
        <w:autoSpaceDN/>
        <w:bidi w:val="0"/>
        <w:adjustRightInd/>
        <w:snapToGrid w:val="0"/>
        <w:spacing w:line="600" w:lineRule="exact"/>
        <w:ind w:firstLine="1600" w:firstLineChars="500"/>
        <w:jc w:val="both"/>
        <w:rPr>
          <w:rFonts w:hint="eastAsia"/>
          <w:color w:val="auto"/>
          <w:sz w:val="32"/>
          <w:szCs w:val="32"/>
        </w:rPr>
      </w:pPr>
      <w:r>
        <w:rPr>
          <w:rFonts w:hint="eastAsia"/>
          <w:color w:val="auto"/>
          <w:sz w:val="32"/>
          <w:szCs w:val="32"/>
        </w:rPr>
        <w:t>乙方：</w:t>
      </w:r>
    </w:p>
    <w:p>
      <w:pPr>
        <w:keepNext w:val="0"/>
        <w:keepLines w:val="0"/>
        <w:pageBreakBefore w:val="0"/>
        <w:kinsoku/>
        <w:wordWrap/>
        <w:overflowPunct/>
        <w:topLinePunct w:val="0"/>
        <w:autoSpaceDE/>
        <w:autoSpaceDN/>
        <w:bidi w:val="0"/>
        <w:adjustRightInd/>
        <w:snapToGrid w:val="0"/>
        <w:spacing w:line="600" w:lineRule="exact"/>
        <w:ind w:firstLine="880" w:firstLineChars="200"/>
        <w:jc w:val="both"/>
        <w:rPr>
          <w:rFonts w:hint="eastAsia"/>
          <w:color w:val="auto"/>
          <w:sz w:val="44"/>
          <w:szCs w:val="44"/>
        </w:rPr>
      </w:pPr>
    </w:p>
    <w:p>
      <w:pPr>
        <w:keepNext w:val="0"/>
        <w:keepLines w:val="0"/>
        <w:pageBreakBefore w:val="0"/>
        <w:kinsoku/>
        <w:wordWrap/>
        <w:overflowPunct/>
        <w:topLinePunct w:val="0"/>
        <w:autoSpaceDE/>
        <w:autoSpaceDN/>
        <w:bidi w:val="0"/>
        <w:adjustRightInd/>
        <w:snapToGrid w:val="0"/>
        <w:spacing w:line="600" w:lineRule="exact"/>
        <w:jc w:val="both"/>
        <w:rPr>
          <w:rFonts w:hint="eastAsia"/>
          <w:color w:val="auto"/>
          <w:sz w:val="44"/>
          <w:szCs w:val="44"/>
        </w:rPr>
      </w:pPr>
    </w:p>
    <w:p>
      <w:pPr>
        <w:pStyle w:val="2"/>
        <w:rPr>
          <w:rFonts w:hint="eastAsia"/>
          <w:color w:val="auto"/>
          <w:sz w:val="44"/>
          <w:szCs w:val="44"/>
        </w:rPr>
      </w:pP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jc w:val="both"/>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val="en-US" w:eastAsia="zh-CN"/>
        </w:rPr>
        <w:t>甘肃宏基检测有限公司</w:t>
      </w:r>
      <w:r>
        <w:rPr>
          <w:rFonts w:hint="eastAsia" w:ascii="仿宋_GB2312" w:hAnsi="仿宋_GB2312" w:eastAsia="仿宋_GB2312" w:cs="仿宋_GB2312"/>
          <w:color w:val="auto"/>
          <w:sz w:val="28"/>
          <w:szCs w:val="28"/>
          <w:lang w:eastAsia="zh-CN"/>
        </w:rPr>
        <w:t>（以下简称甲方）与</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lang w:eastAsia="zh-CN"/>
        </w:rPr>
        <w:t>（以下简称乙方）就</w:t>
      </w:r>
      <w:r>
        <w:rPr>
          <w:rFonts w:hint="eastAsia" w:ascii="仿宋_GB2312" w:hAnsi="仿宋_GB2312" w:eastAsia="仿宋_GB2312" w:cs="仿宋_GB2312"/>
          <w:color w:val="auto"/>
          <w:sz w:val="28"/>
          <w:szCs w:val="28"/>
          <w:lang w:val="en-US" w:eastAsia="zh-CN"/>
        </w:rPr>
        <w:t>甘肃宏基检测有限公司2024年精密检验分析仪器维修服务等事项</w:t>
      </w:r>
      <w:r>
        <w:rPr>
          <w:rFonts w:hint="eastAsia" w:ascii="仿宋_GB2312" w:hAnsi="仿宋_GB2312" w:eastAsia="仿宋_GB2312" w:cs="仿宋_GB2312"/>
          <w:color w:val="auto"/>
          <w:sz w:val="28"/>
          <w:szCs w:val="28"/>
          <w:lang w:eastAsia="zh-CN"/>
        </w:rPr>
        <w:t>经双方协商，达成如下技术</w:t>
      </w:r>
      <w:r>
        <w:rPr>
          <w:rFonts w:hint="eastAsia" w:ascii="仿宋_GB2312" w:hAnsi="仿宋_GB2312" w:eastAsia="仿宋_GB2312" w:cs="仿宋_GB2312"/>
          <w:color w:val="auto"/>
          <w:sz w:val="28"/>
          <w:szCs w:val="28"/>
          <w:lang w:val="en-US" w:eastAsia="zh-CN"/>
        </w:rPr>
        <w:t>规格书</w:t>
      </w:r>
      <w:r>
        <w:rPr>
          <w:rFonts w:hint="eastAsia" w:ascii="仿宋_GB2312" w:hAnsi="仿宋_GB2312" w:eastAsia="仿宋_GB2312" w:cs="仿宋_GB2312"/>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val="0"/>
        <w:spacing w:line="520" w:lineRule="exact"/>
        <w:ind w:firstLine="562" w:firstLineChars="200"/>
        <w:jc w:val="both"/>
        <w:textAlignment w:val="auto"/>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rPr>
        <w:t>一</w:t>
      </w:r>
      <w:r>
        <w:rPr>
          <w:rFonts w:hint="eastAsia" w:asciiTheme="minorEastAsia" w:hAnsiTheme="minorEastAsia" w:cstheme="minorEastAsia"/>
          <w:b/>
          <w:bCs/>
          <w:color w:val="auto"/>
          <w:sz w:val="28"/>
          <w:szCs w:val="28"/>
          <w:lang w:eastAsia="zh-CN"/>
        </w:rPr>
        <w:t>、</w:t>
      </w:r>
      <w:r>
        <w:rPr>
          <w:rFonts w:hint="eastAsia" w:asciiTheme="minorEastAsia" w:hAnsiTheme="minorEastAsia" w:eastAsiaTheme="minorEastAsia" w:cstheme="minorEastAsia"/>
          <w:b/>
          <w:bCs/>
          <w:color w:val="auto"/>
          <w:sz w:val="28"/>
          <w:szCs w:val="28"/>
        </w:rPr>
        <w:t>总要求</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jc w:val="both"/>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1</w:t>
      </w: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rPr>
        <w:t>本技术</w:t>
      </w:r>
      <w:r>
        <w:rPr>
          <w:rFonts w:hint="eastAsia" w:ascii="仿宋_GB2312" w:hAnsi="仿宋_GB2312" w:eastAsia="仿宋_GB2312" w:cs="仿宋_GB2312"/>
          <w:color w:val="auto"/>
          <w:sz w:val="28"/>
          <w:szCs w:val="28"/>
          <w:lang w:val="en-US" w:eastAsia="zh-CN"/>
        </w:rPr>
        <w:t>规格书</w:t>
      </w:r>
      <w:r>
        <w:rPr>
          <w:rFonts w:hint="eastAsia" w:ascii="仿宋_GB2312" w:hAnsi="仿宋_GB2312" w:eastAsia="仿宋_GB2312" w:cs="仿宋_GB2312"/>
          <w:color w:val="auto"/>
          <w:sz w:val="28"/>
          <w:szCs w:val="28"/>
        </w:rPr>
        <w:t>适用于</w:t>
      </w:r>
      <w:r>
        <w:rPr>
          <w:rFonts w:hint="eastAsia" w:ascii="仿宋_GB2312" w:hAnsi="仿宋_GB2312" w:eastAsia="仿宋_GB2312" w:cs="仿宋_GB2312"/>
          <w:color w:val="auto"/>
          <w:sz w:val="28"/>
          <w:szCs w:val="28"/>
          <w:lang w:val="en-US" w:eastAsia="zh-CN"/>
        </w:rPr>
        <w:t>甘肃宏基检测有限公司2024年精密检验分析仪器维修服务事宜,</w:t>
      </w:r>
      <w:r>
        <w:rPr>
          <w:rFonts w:hint="eastAsia" w:ascii="仿宋_GB2312" w:hAnsi="仿宋_GB2312" w:eastAsia="仿宋_GB2312" w:cs="仿宋_GB2312"/>
          <w:color w:val="auto"/>
          <w:sz w:val="28"/>
          <w:szCs w:val="28"/>
          <w:lang w:eastAsia="zh-CN"/>
        </w:rPr>
        <w:t>经双方确认后作为合</w:t>
      </w:r>
      <w:r>
        <w:rPr>
          <w:rFonts w:hint="eastAsia" w:ascii="仿宋_GB2312" w:hAnsi="仿宋_GB2312" w:eastAsia="仿宋_GB2312" w:cs="仿宋_GB2312"/>
          <w:color w:val="auto"/>
          <w:sz w:val="28"/>
          <w:szCs w:val="28"/>
        </w:rPr>
        <w:t>同的附件，与合同正文具有同等法律效力。合同执行期间双方再协商形成的补充</w:t>
      </w:r>
      <w:r>
        <w:rPr>
          <w:rFonts w:hint="eastAsia" w:ascii="仿宋_GB2312" w:hAnsi="仿宋_GB2312" w:eastAsia="仿宋_GB2312" w:cs="仿宋_GB2312"/>
          <w:color w:val="auto"/>
          <w:sz w:val="28"/>
          <w:szCs w:val="28"/>
          <w:lang w:val="en-US" w:eastAsia="zh-CN"/>
        </w:rPr>
        <w:t>条款</w:t>
      </w:r>
      <w:r>
        <w:rPr>
          <w:rFonts w:hint="eastAsia" w:ascii="仿宋_GB2312" w:hAnsi="仿宋_GB2312" w:eastAsia="仿宋_GB2312" w:cs="仿宋_GB2312"/>
          <w:color w:val="auto"/>
          <w:sz w:val="28"/>
          <w:szCs w:val="28"/>
        </w:rPr>
        <w:t>和追加条款也具有同等法律效力</w:t>
      </w:r>
      <w:r>
        <w:rPr>
          <w:rFonts w:hint="eastAsia" w:ascii="仿宋_GB2312" w:hAnsi="仿宋_GB2312" w:eastAsia="仿宋_GB2312" w:cs="仿宋_GB2312"/>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jc w:val="both"/>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2</w:t>
      </w: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lang w:eastAsia="zh-CN"/>
        </w:rPr>
        <w:t>乙方应保证提供符合本</w:t>
      </w:r>
      <w:r>
        <w:rPr>
          <w:rFonts w:hint="eastAsia" w:ascii="仿宋_GB2312" w:hAnsi="仿宋_GB2312" w:eastAsia="仿宋_GB2312" w:cs="仿宋_GB2312"/>
          <w:color w:val="auto"/>
          <w:sz w:val="28"/>
          <w:szCs w:val="28"/>
          <w:lang w:val="en-US" w:eastAsia="zh-CN"/>
        </w:rPr>
        <w:t>技术规格书</w:t>
      </w:r>
      <w:r>
        <w:rPr>
          <w:rFonts w:hint="eastAsia" w:ascii="仿宋_GB2312" w:hAnsi="仿宋_GB2312" w:eastAsia="仿宋_GB2312" w:cs="仿宋_GB2312"/>
          <w:color w:val="auto"/>
          <w:sz w:val="28"/>
          <w:szCs w:val="28"/>
          <w:lang w:eastAsia="zh-CN"/>
        </w:rPr>
        <w:t>和有关国家标准的优质备件。对国家有关安全、环保等强制性标准必须满足其要求。</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jc w:val="both"/>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lang w:eastAsia="zh-CN"/>
        </w:rPr>
        <w:t>3</w:t>
      </w: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lang w:eastAsia="zh-CN"/>
        </w:rPr>
        <w:t>乙方提供的设备备件必须为</w:t>
      </w:r>
      <w:r>
        <w:rPr>
          <w:rFonts w:hint="eastAsia" w:ascii="仿宋_GB2312" w:hAnsi="仿宋_GB2312" w:eastAsia="仿宋_GB2312" w:cs="仿宋_GB2312"/>
          <w:color w:val="auto"/>
          <w:sz w:val="28"/>
          <w:szCs w:val="28"/>
          <w:lang w:val="en-US" w:eastAsia="zh-CN"/>
        </w:rPr>
        <w:t>技术规格书</w:t>
      </w:r>
      <w:r>
        <w:rPr>
          <w:rFonts w:hint="eastAsia" w:ascii="仿宋_GB2312" w:hAnsi="仿宋_GB2312" w:eastAsia="仿宋_GB2312" w:cs="仿宋_GB2312"/>
          <w:color w:val="auto"/>
          <w:sz w:val="28"/>
          <w:szCs w:val="28"/>
          <w:lang w:eastAsia="zh-CN"/>
        </w:rPr>
        <w:t>约定的型号、规格、原厂家生产。</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lang w:eastAsia="zh-CN"/>
        </w:rPr>
        <w:t>4</w:t>
      </w: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sz w:val="28"/>
          <w:szCs w:val="28"/>
          <w:lang w:eastAsia="zh-CN"/>
        </w:rPr>
        <w:t>乙方提供的备件必须是全新、规范、高质量可靠产品，提供技术服务必须由仪器厂家售后工程师完成，能够确保设备连续稳定运行。</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jc w:val="both"/>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5</w:t>
      </w: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lang w:eastAsia="zh-CN"/>
        </w:rPr>
        <w:t>乙方提供备件的制造</w:t>
      </w: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lang w:eastAsia="zh-CN"/>
        </w:rPr>
        <w:t>材料的选择都应按照国内通用的现行标准和相应的技术规范执行，而这些标准和技术规范应为合同签字日为止最新公布发行的标准和技术规范。</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jc w:val="both"/>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6</w:t>
      </w: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lang w:eastAsia="zh-CN"/>
        </w:rPr>
        <w:t>维修更换备件由乙方负责运至甲方设备安装地点，运费乙方承担。甲、乙双方现场开箱清点</w:t>
      </w: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lang w:eastAsia="zh-CN"/>
        </w:rPr>
        <w:t>确认型号、数量、生产厂家。</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jc w:val="both"/>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val="en-US" w:eastAsia="zh-CN"/>
        </w:rPr>
        <w:t>7.</w:t>
      </w:r>
      <w:r>
        <w:rPr>
          <w:rFonts w:hint="eastAsia" w:ascii="仿宋_GB2312" w:hAnsi="仿宋_GB2312" w:eastAsia="仿宋_GB2312" w:cs="仿宋_GB2312"/>
          <w:color w:val="auto"/>
          <w:sz w:val="28"/>
          <w:szCs w:val="28"/>
          <w:lang w:eastAsia="zh-CN"/>
        </w:rPr>
        <w:t>乙方所提供</w:t>
      </w:r>
      <w:r>
        <w:rPr>
          <w:rFonts w:hint="eastAsia" w:ascii="仿宋_GB2312" w:hAnsi="仿宋_GB2312" w:eastAsia="仿宋_GB2312" w:cs="仿宋_GB2312"/>
          <w:color w:val="auto"/>
          <w:sz w:val="28"/>
          <w:szCs w:val="28"/>
          <w:lang w:val="en-US" w:eastAsia="zh-CN"/>
        </w:rPr>
        <w:t>设备维修的备品备件属于计量范围的，必须提供具有国家资质的计量检定或校准证书，由此产生的计量检定费用由乙方负责</w:t>
      </w:r>
      <w:r>
        <w:rPr>
          <w:rFonts w:hint="eastAsia" w:ascii="仿宋_GB2312" w:hAnsi="仿宋_GB2312" w:eastAsia="仿宋_GB2312" w:cs="仿宋_GB2312"/>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8.</w:t>
      </w:r>
      <w:r>
        <w:rPr>
          <w:rFonts w:hint="eastAsia" w:ascii="仿宋_GB2312" w:hAnsi="仿宋_GB2312" w:eastAsia="仿宋_GB2312" w:cs="仿宋_GB2312"/>
          <w:color w:val="auto"/>
          <w:sz w:val="28"/>
          <w:szCs w:val="28"/>
          <w:lang w:eastAsia="zh-CN"/>
        </w:rPr>
        <w:t>本技术</w:t>
      </w:r>
      <w:r>
        <w:rPr>
          <w:rFonts w:hint="eastAsia" w:ascii="仿宋_GB2312" w:hAnsi="仿宋_GB2312" w:eastAsia="仿宋_GB2312" w:cs="仿宋_GB2312"/>
          <w:color w:val="auto"/>
          <w:sz w:val="28"/>
          <w:szCs w:val="28"/>
          <w:lang w:val="en-US" w:eastAsia="zh-CN"/>
        </w:rPr>
        <w:t>规格书</w:t>
      </w:r>
      <w:r>
        <w:rPr>
          <w:rFonts w:hint="eastAsia" w:ascii="仿宋_GB2312" w:hAnsi="仿宋_GB2312" w:eastAsia="仿宋_GB2312" w:cs="仿宋_GB2312"/>
          <w:color w:val="auto"/>
          <w:sz w:val="28"/>
          <w:szCs w:val="28"/>
          <w:lang w:eastAsia="zh-CN"/>
        </w:rPr>
        <w:t>所提出的是最低标准的技术要求，并未对一切技术细节做出规定，也未充分引述有关标准和规范的条文，乙方应保证提供符合有关标准和技术文件的优质产品。</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9.</w:t>
      </w:r>
      <w:r>
        <w:rPr>
          <w:rFonts w:hint="eastAsia" w:ascii="仿宋_GB2312" w:hAnsi="仿宋_GB2312" w:eastAsia="仿宋_GB2312" w:cs="仿宋_GB2312"/>
          <w:color w:val="auto"/>
          <w:sz w:val="28"/>
          <w:szCs w:val="28"/>
          <w:lang w:eastAsia="zh-CN"/>
        </w:rPr>
        <w:t>维修时间：合同</w:t>
      </w:r>
      <w:r>
        <w:rPr>
          <w:rFonts w:hint="eastAsia" w:ascii="仿宋_GB2312" w:hAnsi="仿宋_GB2312" w:eastAsia="仿宋_GB2312" w:cs="仿宋_GB2312"/>
          <w:color w:val="auto"/>
          <w:sz w:val="28"/>
          <w:szCs w:val="28"/>
          <w:lang w:val="en-US" w:eastAsia="zh-CN"/>
        </w:rPr>
        <w:t>签订后的60日内完成。</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jc w:val="both"/>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val="en-US" w:eastAsia="zh-CN"/>
        </w:rPr>
        <w:t>10.</w:t>
      </w:r>
      <w:r>
        <w:rPr>
          <w:rFonts w:hint="eastAsia" w:ascii="仿宋_GB2312" w:hAnsi="仿宋_GB2312" w:eastAsia="仿宋_GB2312" w:cs="仿宋_GB2312"/>
          <w:color w:val="auto"/>
          <w:sz w:val="28"/>
          <w:szCs w:val="28"/>
          <w:lang w:eastAsia="zh-CN"/>
        </w:rPr>
        <w:t>维修地点：甘肃省嘉峪关市</w:t>
      </w:r>
      <w:r>
        <w:rPr>
          <w:rFonts w:hint="eastAsia" w:ascii="仿宋_GB2312" w:hAnsi="仿宋_GB2312" w:eastAsia="仿宋_GB2312" w:cs="仿宋_GB2312"/>
          <w:color w:val="auto"/>
          <w:sz w:val="28"/>
          <w:szCs w:val="28"/>
          <w:lang w:val="en-US" w:eastAsia="zh-CN"/>
        </w:rPr>
        <w:t>甘肃宏基检测有限公司所属区域</w:t>
      </w:r>
      <w:r>
        <w:rPr>
          <w:rFonts w:hint="eastAsia" w:ascii="仿宋_GB2312" w:hAnsi="仿宋_GB2312" w:eastAsia="仿宋_GB2312" w:cs="仿宋_GB2312"/>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jc w:val="both"/>
        <w:textAlignment w:val="auto"/>
        <w:rPr>
          <w:rFonts w:hint="eastAsia"/>
          <w:lang w:eastAsia="zh-CN"/>
        </w:rPr>
      </w:pPr>
      <w:r>
        <w:rPr>
          <w:rFonts w:hint="eastAsia" w:ascii="仿宋_GB2312" w:hAnsi="仿宋_GB2312" w:eastAsia="仿宋_GB2312" w:cs="仿宋_GB2312"/>
          <w:color w:val="auto"/>
          <w:sz w:val="28"/>
          <w:szCs w:val="28"/>
          <w:lang w:val="en-US" w:eastAsia="zh-CN"/>
        </w:rPr>
        <w:t>*为重点关注内容</w:t>
      </w:r>
    </w:p>
    <w:p>
      <w:pPr>
        <w:keepNext w:val="0"/>
        <w:keepLines w:val="0"/>
        <w:pageBreakBefore w:val="0"/>
        <w:widowControl w:val="0"/>
        <w:kinsoku/>
        <w:wordWrap/>
        <w:overflowPunct/>
        <w:topLinePunct w:val="0"/>
        <w:autoSpaceDE/>
        <w:autoSpaceDN/>
        <w:bidi w:val="0"/>
        <w:adjustRightInd/>
        <w:snapToGrid w:val="0"/>
        <w:spacing w:line="520" w:lineRule="exact"/>
        <w:ind w:firstLine="562" w:firstLineChars="200"/>
        <w:jc w:val="both"/>
        <w:textAlignment w:val="auto"/>
        <w:rPr>
          <w:rFonts w:hint="default" w:asciiTheme="minorEastAsia" w:hAnsiTheme="minorEastAsia" w:cstheme="minorEastAsia"/>
          <w:b/>
          <w:bCs/>
          <w:color w:val="auto"/>
          <w:sz w:val="28"/>
          <w:szCs w:val="28"/>
          <w:lang w:val="en-US" w:eastAsia="zh-CN"/>
        </w:rPr>
      </w:pPr>
      <w:r>
        <w:rPr>
          <w:rFonts w:hint="eastAsia" w:asciiTheme="minorEastAsia" w:hAnsiTheme="minorEastAsia" w:eastAsiaTheme="minorEastAsia" w:cstheme="minorEastAsia"/>
          <w:b/>
          <w:bCs/>
          <w:color w:val="auto"/>
          <w:sz w:val="28"/>
          <w:szCs w:val="28"/>
          <w:lang w:eastAsia="zh-CN"/>
        </w:rPr>
        <w:t>二、维修</w:t>
      </w:r>
      <w:r>
        <w:rPr>
          <w:rFonts w:hint="eastAsia" w:asciiTheme="minorEastAsia" w:hAnsiTheme="minorEastAsia" w:cstheme="minorEastAsia"/>
          <w:b/>
          <w:bCs/>
          <w:color w:val="auto"/>
          <w:sz w:val="28"/>
          <w:szCs w:val="28"/>
          <w:lang w:val="en-US" w:eastAsia="zh-CN"/>
        </w:rPr>
        <w:t>内容及验收</w:t>
      </w:r>
    </w:p>
    <w:p>
      <w:pPr>
        <w:keepNext w:val="0"/>
        <w:keepLines w:val="0"/>
        <w:pageBreakBefore w:val="0"/>
        <w:widowControl w:val="0"/>
        <w:kinsoku/>
        <w:wordWrap/>
        <w:overflowPunct/>
        <w:topLinePunct w:val="0"/>
        <w:autoSpaceDE/>
        <w:autoSpaceDN/>
        <w:bidi w:val="0"/>
        <w:adjustRightInd/>
        <w:snapToGrid w:val="0"/>
        <w:spacing w:line="520" w:lineRule="exact"/>
        <w:ind w:firstLine="562" w:firstLineChars="200"/>
        <w:jc w:val="both"/>
        <w:textAlignment w:val="auto"/>
        <w:rPr>
          <w:rFonts w:hint="default"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lang w:val="en-US" w:eastAsia="zh-CN"/>
        </w:rPr>
        <w:t>(一）特种设备检验检测站安全阀校验台升级套件</w:t>
      </w:r>
    </w:p>
    <w:p>
      <w:pPr>
        <w:keepNext w:val="0"/>
        <w:keepLines w:val="0"/>
        <w:pageBreakBefore w:val="0"/>
        <w:widowControl w:val="0"/>
        <w:kinsoku/>
        <w:wordWrap/>
        <w:overflowPunct/>
        <w:topLinePunct w:val="0"/>
        <w:autoSpaceDE/>
        <w:autoSpaceDN/>
        <w:bidi w:val="0"/>
        <w:adjustRightInd/>
        <w:snapToGrid w:val="0"/>
        <w:spacing w:line="520" w:lineRule="exact"/>
        <w:ind w:firstLine="562" w:firstLineChars="200"/>
        <w:jc w:val="both"/>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b/>
          <w:bCs/>
          <w:color w:val="auto"/>
          <w:sz w:val="28"/>
          <w:szCs w:val="28"/>
          <w:lang w:val="en-US" w:eastAsia="zh-CN"/>
        </w:rPr>
        <w:t>设备型号：AYT-PJ</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lang w:eastAsia="zh-CN"/>
        </w:rPr>
        <w:t>维修内容：</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1.1对甲方指定的安全阀校验台 SAT-QTⅢ按照本协议内容进行升级，使安全阀校验台 SAT-QTⅢ增加校验项目，提高安全阀校验质量；</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1.2拆除气瓶间内小门并恢复与原厚度相等墙体，安装一组12只/组汇流排与原汇流排并联进而满足《特种设备检测机构核准规则》TSG Z7002-2022及《弹簧直接载荷式安全阀》GB/T12243－2021相关技术要求。</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1.3维护内容包括：</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1.3.1 乙方负责拆除老花盘，安装定制的材质为锻造45#钢电镀防腐，直径：380mm，厚度52mm，开6条T型通槽新花盘与原设备相匹配，安装后进行设备保压测试；</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1.3.2 测试螺纹座夹装及螺纹连接后密封情况</w:t>
      </w:r>
      <w:r>
        <w:rPr>
          <w:rFonts w:hint="eastAsia" w:ascii="宋体" w:hAnsi="宋体"/>
          <w:color w:val="auto"/>
          <w:sz w:val="24"/>
          <w:lang w:val="en-US" w:eastAsia="zh-CN"/>
        </w:rPr>
        <w:t>；</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1.3.3 测试螺纹异径接头螺纹连接后密封情况；</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1.3.4 乙方负责拆除气瓶间内小门，将墙面恢复，满足安装汇流排条件；</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1.3.5 乙方负责安装新汇流排并与原汇流排并联，安装完毕后进行保压测试。</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jc w:val="both"/>
        <w:textAlignment w:val="auto"/>
        <w:rPr>
          <w:rFonts w:hint="default"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2.</w:t>
      </w:r>
      <w:r>
        <w:rPr>
          <w:rFonts w:hint="eastAsia" w:ascii="仿宋_GB2312" w:hAnsi="仿宋_GB2312" w:eastAsia="仿宋_GB2312" w:cs="仿宋_GB2312"/>
          <w:color w:val="auto"/>
          <w:sz w:val="28"/>
          <w:szCs w:val="28"/>
          <w:lang w:val="en-US" w:eastAsia="zh-CN"/>
        </w:rPr>
        <w:t>维修供货清单（乙方提供）</w:t>
      </w:r>
    </w:p>
    <w:tbl>
      <w:tblPr>
        <w:tblStyle w:val="9"/>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80"/>
        <w:gridCol w:w="2785"/>
        <w:gridCol w:w="4049"/>
        <w:gridCol w:w="16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序号</w:t>
            </w:r>
          </w:p>
        </w:tc>
        <w:tc>
          <w:tcPr>
            <w:tcW w:w="15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名称</w:t>
            </w:r>
          </w:p>
        </w:tc>
        <w:tc>
          <w:tcPr>
            <w:tcW w:w="22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规格</w:t>
            </w:r>
          </w:p>
        </w:tc>
        <w:tc>
          <w:tcPr>
            <w:tcW w:w="9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w:t>
            </w:r>
          </w:p>
        </w:tc>
        <w:tc>
          <w:tcPr>
            <w:tcW w:w="1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sz w:val="21"/>
                <w:szCs w:val="21"/>
                <w:u w:val="none"/>
                <w:lang w:eastAsia="zh-CN"/>
              </w:rPr>
              <w:t>花盘</w:t>
            </w:r>
          </w:p>
        </w:tc>
        <w:tc>
          <w:tcPr>
            <w:tcW w:w="22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定制，材质：45#钢锻件，电镀防腐处理，直径：380mm，厚度：52mm，开6条T型通槽，与原设备卡脚相匹配</w:t>
            </w:r>
          </w:p>
        </w:tc>
        <w:tc>
          <w:tcPr>
            <w:tcW w:w="9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36"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w:t>
            </w:r>
          </w:p>
        </w:tc>
        <w:tc>
          <w:tcPr>
            <w:tcW w:w="15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螺纹座</w:t>
            </w:r>
          </w:p>
        </w:tc>
        <w:tc>
          <w:tcPr>
            <w:tcW w:w="22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定制，材质：45#钢，尺寸：M21*1.75(高压)、M32*2.00(高压)、M33*2.00(高压)、M34*2.00(高压)</w:t>
            </w:r>
          </w:p>
        </w:tc>
        <w:tc>
          <w:tcPr>
            <w:tcW w:w="9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4个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w:t>
            </w:r>
          </w:p>
        </w:tc>
        <w:tc>
          <w:tcPr>
            <w:tcW w:w="1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螺纹异径接头</w:t>
            </w:r>
          </w:p>
        </w:tc>
        <w:tc>
          <w:tcPr>
            <w:tcW w:w="22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定制，材质：45#钢、尺寸：3/8″、1/2″、3/4″、1″、2″（各2个）</w:t>
            </w:r>
          </w:p>
        </w:tc>
        <w:tc>
          <w:tcPr>
            <w:tcW w:w="9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10个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w:t>
            </w:r>
          </w:p>
        </w:tc>
        <w:tc>
          <w:tcPr>
            <w:tcW w:w="1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拆除气瓶间内小门并恢复墙</w:t>
            </w:r>
            <w:r>
              <w:rPr>
                <w:rFonts w:hint="eastAsia" w:ascii="仿宋_GB2312" w:hAnsi="仿宋_GB2312" w:eastAsia="仿宋_GB2312" w:cs="仿宋_GB2312"/>
                <w:i w:val="0"/>
                <w:color w:val="000000"/>
                <w:kern w:val="0"/>
                <w:sz w:val="21"/>
                <w:szCs w:val="21"/>
                <w:highlight w:val="none"/>
                <w:u w:val="none"/>
                <w:lang w:val="en-US" w:eastAsia="zh-CN" w:bidi="ar"/>
              </w:rPr>
              <w:t>体</w:t>
            </w:r>
          </w:p>
        </w:tc>
        <w:tc>
          <w:tcPr>
            <w:tcW w:w="22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满足安装、固定汇流排要求</w:t>
            </w:r>
          </w:p>
        </w:tc>
        <w:tc>
          <w:tcPr>
            <w:tcW w:w="9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5</w:t>
            </w:r>
          </w:p>
        </w:tc>
        <w:tc>
          <w:tcPr>
            <w:tcW w:w="1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汇流排</w:t>
            </w:r>
          </w:p>
        </w:tc>
        <w:tc>
          <w:tcPr>
            <w:tcW w:w="22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12只/组，主管∮27mm厚度3mm材质：奥氏体不锈钢（含连接管路、连接三通、接头、阀门），配套12根汇流排至气瓶金属连接管路，设计压力：20MPa，最高工作压力：16.5MPa，设计温度：-40～100℃，工作介质：氮气</w:t>
            </w:r>
          </w:p>
        </w:tc>
        <w:tc>
          <w:tcPr>
            <w:tcW w:w="9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1组</w:t>
            </w:r>
          </w:p>
        </w:tc>
      </w:tr>
    </w:tbl>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jc w:val="both"/>
        <w:textAlignment w:val="auto"/>
        <w:rPr>
          <w:rFonts w:hint="default" w:ascii="仿宋_GB2312" w:hAnsi="仿宋_GB2312" w:eastAsia="仿宋_GB2312" w:cs="仿宋_GB2312"/>
          <w:b/>
          <w:bCs/>
          <w:color w:val="auto"/>
          <w:sz w:val="28"/>
          <w:szCs w:val="28"/>
          <w:lang w:val="en-US" w:eastAsia="zh-CN"/>
        </w:rPr>
      </w:pPr>
      <w:r>
        <w:rPr>
          <w:rFonts w:hint="eastAsia" w:ascii="仿宋_GB2312" w:hAnsi="仿宋_GB2312" w:eastAsia="仿宋_GB2312" w:cs="仿宋_GB2312"/>
          <w:color w:val="auto"/>
          <w:sz w:val="28"/>
          <w:szCs w:val="28"/>
          <w:lang w:val="en-US" w:eastAsia="zh-CN"/>
        </w:rPr>
        <w:t>3.验收</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jc w:val="both"/>
        <w:textAlignment w:val="auto"/>
        <w:rPr>
          <w:rFonts w:hint="default"/>
          <w:lang w:val="en-US" w:eastAsia="zh-CN"/>
        </w:rPr>
      </w:pPr>
      <w:r>
        <w:rPr>
          <w:rFonts w:hint="eastAsia" w:ascii="仿宋_GB2312" w:hAnsi="仿宋_GB2312" w:eastAsia="仿宋_GB2312" w:cs="仿宋_GB2312"/>
          <w:color w:val="auto"/>
          <w:sz w:val="28"/>
          <w:szCs w:val="28"/>
          <w:lang w:val="en-US" w:eastAsia="zh-CN"/>
        </w:rPr>
        <w:t>3.1乙方根据上述维修内容，对设备进行维修、安装，并保证设备的安全性、完整性；</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jc w:val="both"/>
        <w:textAlignment w:val="auto"/>
        <w:rPr>
          <w:rFonts w:hint="eastAsia" w:ascii="仿宋_GB2312" w:hAnsi="仿宋_GB2312" w:eastAsia="仿宋_GB2312" w:cs="仿宋_GB2312"/>
          <w:b/>
          <w:bCs/>
          <w:color w:val="auto"/>
          <w:sz w:val="28"/>
          <w:szCs w:val="28"/>
          <w:lang w:val="en-US" w:eastAsia="zh-CN"/>
        </w:rPr>
      </w:pPr>
      <w:r>
        <w:rPr>
          <w:rFonts w:hint="eastAsia" w:ascii="仿宋_GB2312" w:hAnsi="仿宋_GB2312" w:eastAsia="仿宋_GB2312" w:cs="仿宋_GB2312"/>
          <w:color w:val="auto"/>
          <w:sz w:val="28"/>
          <w:szCs w:val="28"/>
          <w:lang w:val="en-US" w:eastAsia="zh-CN"/>
        </w:rPr>
        <w:t>3.2乙方安装备件与维修内容与清单中要求一致；</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jc w:val="both"/>
        <w:textAlignment w:val="auto"/>
        <w:rPr>
          <w:rFonts w:hint="default" w:ascii="仿宋_GB2312" w:hAnsi="仿宋_GB2312" w:eastAsia="仿宋_GB2312" w:cs="仿宋_GB2312"/>
          <w:b/>
          <w:bCs/>
          <w:color w:val="auto"/>
          <w:sz w:val="28"/>
          <w:szCs w:val="28"/>
          <w:lang w:val="en-US" w:eastAsia="zh-CN"/>
        </w:rPr>
      </w:pPr>
      <w:r>
        <w:rPr>
          <w:rFonts w:hint="eastAsia" w:ascii="仿宋_GB2312" w:hAnsi="仿宋_GB2312" w:eastAsia="仿宋_GB2312" w:cs="仿宋_GB2312"/>
          <w:color w:val="auto"/>
          <w:sz w:val="28"/>
          <w:szCs w:val="28"/>
          <w:lang w:val="en-US" w:eastAsia="zh-CN"/>
        </w:rPr>
        <w:t>3.3维修后必须保证设备的稳定运行，设备安装后的验收达到现行有效标准《特种设备检测机构核准规则》TSG Z7002-2022及《弹簧直接载荷式安全阀》GB/T12243－2021相关技术要求；</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jc w:val="both"/>
        <w:textAlignment w:val="auto"/>
        <w:rPr>
          <w:rFonts w:hint="eastAsia" w:ascii="仿宋_GB2312" w:hAnsi="仿宋_GB2312" w:eastAsia="仿宋_GB2312" w:cs="仿宋_GB2312"/>
          <w:b/>
          <w:bCs/>
          <w:color w:val="auto"/>
          <w:sz w:val="28"/>
          <w:szCs w:val="28"/>
          <w:lang w:val="en-US" w:eastAsia="zh-CN"/>
        </w:rPr>
      </w:pPr>
      <w:r>
        <w:rPr>
          <w:rFonts w:hint="eastAsia" w:ascii="仿宋_GB2312" w:hAnsi="仿宋_GB2312" w:eastAsia="仿宋_GB2312" w:cs="仿宋_GB2312"/>
          <w:color w:val="auto"/>
          <w:sz w:val="28"/>
          <w:szCs w:val="28"/>
          <w:lang w:val="en-US" w:eastAsia="zh-CN"/>
        </w:rPr>
        <w:t>3.4现场采用设备比对的方式进行验收；</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jc w:val="both"/>
        <w:textAlignment w:val="auto"/>
        <w:rPr>
          <w:rFonts w:hint="eastAsia" w:ascii="仿宋_GB2312" w:hAnsi="仿宋_GB2312" w:eastAsia="仿宋_GB2312" w:cs="仿宋_GB2312"/>
          <w:b/>
          <w:bCs/>
          <w:color w:val="auto"/>
          <w:sz w:val="28"/>
          <w:szCs w:val="28"/>
          <w:lang w:val="en-US" w:eastAsia="zh-CN"/>
        </w:rPr>
      </w:pPr>
      <w:r>
        <w:rPr>
          <w:rFonts w:hint="eastAsia" w:ascii="仿宋_GB2312" w:hAnsi="仿宋_GB2312" w:eastAsia="仿宋_GB2312" w:cs="仿宋_GB2312"/>
          <w:color w:val="auto"/>
          <w:sz w:val="28"/>
          <w:szCs w:val="28"/>
          <w:lang w:val="en-US" w:eastAsia="zh-CN"/>
        </w:rPr>
        <w:t>3.5更换后的花盘夹装能力（强度、通径、及多样性）不低于原花盘；</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jc w:val="both"/>
        <w:textAlignment w:val="auto"/>
        <w:rPr>
          <w:rFonts w:hint="eastAsia" w:ascii="仿宋_GB2312" w:hAnsi="仿宋_GB2312" w:eastAsia="仿宋_GB2312" w:cs="仿宋_GB2312"/>
          <w:b/>
          <w:bCs/>
          <w:color w:val="auto"/>
          <w:sz w:val="28"/>
          <w:szCs w:val="28"/>
          <w:lang w:val="en-US" w:eastAsia="zh-CN"/>
        </w:rPr>
      </w:pPr>
      <w:r>
        <w:rPr>
          <w:rFonts w:hint="eastAsia" w:ascii="仿宋_GB2312" w:hAnsi="仿宋_GB2312" w:eastAsia="仿宋_GB2312" w:cs="仿宋_GB2312"/>
          <w:color w:val="auto"/>
          <w:sz w:val="28"/>
          <w:szCs w:val="28"/>
          <w:lang w:val="en-US" w:eastAsia="zh-CN"/>
        </w:rPr>
        <w:t>3.6螺纹座完好无加工缺陷内螺纹旋入顺滑无卡阻、咬扣；</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jc w:val="both"/>
        <w:textAlignment w:val="auto"/>
        <w:rPr>
          <w:rFonts w:hint="eastAsia"/>
          <w:lang w:val="en-US" w:eastAsia="zh-CN"/>
        </w:rPr>
      </w:pPr>
      <w:r>
        <w:rPr>
          <w:rFonts w:hint="eastAsia" w:ascii="仿宋_GB2312" w:hAnsi="仿宋_GB2312" w:eastAsia="仿宋_GB2312" w:cs="仿宋_GB2312"/>
          <w:color w:val="auto"/>
          <w:sz w:val="28"/>
          <w:szCs w:val="28"/>
          <w:lang w:val="en-US" w:eastAsia="zh-CN"/>
        </w:rPr>
        <w:t>3.7螺纹异径接头完好无加工缺陷内螺纹旋入顺滑无卡阻、咬扣；</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jc w:val="both"/>
        <w:textAlignment w:val="auto"/>
        <w:rPr>
          <w:rFonts w:hint="eastAsia" w:ascii="仿宋_GB2312" w:hAnsi="仿宋_GB2312" w:eastAsia="仿宋_GB2312" w:cs="仿宋_GB2312"/>
          <w:b/>
          <w:bCs/>
          <w:color w:val="auto"/>
          <w:sz w:val="28"/>
          <w:szCs w:val="28"/>
          <w:lang w:val="en-US" w:eastAsia="zh-CN"/>
        </w:rPr>
      </w:pPr>
      <w:r>
        <w:rPr>
          <w:rFonts w:hint="eastAsia" w:ascii="仿宋_GB2312" w:hAnsi="仿宋_GB2312" w:eastAsia="仿宋_GB2312" w:cs="仿宋_GB2312"/>
          <w:color w:val="auto"/>
          <w:sz w:val="28"/>
          <w:szCs w:val="28"/>
          <w:lang w:val="en-US" w:eastAsia="zh-CN"/>
        </w:rPr>
        <w:t>3.8拆除气瓶间内小门并恢复与原厚度相等墙体，刷白色涂料，满足汇流排在该墙面安装强度；</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3.9汇流排外观无变形损坏、配件齐全、安装牢固，管路、接头、三通连接牢固、密封，阀门开关顺滑无卡阻，增压后保压检测其密封性。</w:t>
      </w:r>
    </w:p>
    <w:p>
      <w:pPr>
        <w:keepNext w:val="0"/>
        <w:keepLines w:val="0"/>
        <w:pageBreakBefore w:val="0"/>
        <w:widowControl w:val="0"/>
        <w:kinsoku/>
        <w:wordWrap/>
        <w:overflowPunct/>
        <w:topLinePunct w:val="0"/>
        <w:autoSpaceDE/>
        <w:autoSpaceDN/>
        <w:bidi w:val="0"/>
        <w:adjustRightInd/>
        <w:snapToGrid w:val="0"/>
        <w:spacing w:line="520" w:lineRule="exact"/>
        <w:ind w:firstLine="562" w:firstLineChars="200"/>
        <w:jc w:val="both"/>
        <w:textAlignment w:val="auto"/>
        <w:rPr>
          <w:rFonts w:hint="default"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lang w:val="en-US" w:eastAsia="zh-CN"/>
        </w:rPr>
        <w:t>（二）环境监测站精密分析仪器维修服务</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lang w:eastAsia="zh-CN"/>
        </w:rPr>
        <w:t>维修</w:t>
      </w:r>
      <w:r>
        <w:rPr>
          <w:rFonts w:hint="eastAsia" w:ascii="仿宋_GB2312" w:hAnsi="仿宋_GB2312" w:eastAsia="仿宋_GB2312" w:cs="仿宋_GB2312"/>
          <w:color w:val="auto"/>
          <w:sz w:val="28"/>
          <w:szCs w:val="28"/>
          <w:lang w:val="en-US" w:eastAsia="zh-CN"/>
        </w:rPr>
        <w:t>设备清单</w:t>
      </w:r>
      <w:r>
        <w:rPr>
          <w:rFonts w:hint="eastAsia" w:ascii="仿宋_GB2312" w:hAnsi="仿宋_GB2312" w:eastAsia="仿宋_GB2312" w:cs="仿宋_GB2312"/>
          <w:color w:val="auto"/>
          <w:sz w:val="28"/>
          <w:szCs w:val="28"/>
          <w:lang w:eastAsia="zh-CN"/>
        </w:rPr>
        <w:t>：</w:t>
      </w:r>
    </w:p>
    <w:tbl>
      <w:tblPr>
        <w:tblStyle w:val="9"/>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6"/>
        <w:gridCol w:w="1639"/>
        <w:gridCol w:w="837"/>
        <w:gridCol w:w="1482"/>
        <w:gridCol w:w="2110"/>
        <w:gridCol w:w="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1225" w:type="pct"/>
            <w:noWrap w:val="0"/>
            <w:vAlign w:val="center"/>
          </w:tcPr>
          <w:p>
            <w:pPr>
              <w:spacing w:line="24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设备名称</w:t>
            </w:r>
          </w:p>
        </w:tc>
        <w:tc>
          <w:tcPr>
            <w:tcW w:w="882" w:type="pct"/>
            <w:noWrap w:val="0"/>
            <w:vAlign w:val="center"/>
          </w:tcPr>
          <w:p>
            <w:pPr>
              <w:spacing w:line="24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型号</w:t>
            </w:r>
          </w:p>
        </w:tc>
        <w:tc>
          <w:tcPr>
            <w:tcW w:w="450" w:type="pct"/>
            <w:noWrap w:val="0"/>
            <w:vAlign w:val="center"/>
          </w:tcPr>
          <w:p>
            <w:pPr>
              <w:spacing w:line="24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w:t>
            </w:r>
          </w:p>
          <w:p>
            <w:pPr>
              <w:spacing w:line="24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（台）</w:t>
            </w:r>
          </w:p>
        </w:tc>
        <w:tc>
          <w:tcPr>
            <w:tcW w:w="798" w:type="pct"/>
            <w:noWrap w:val="0"/>
            <w:vAlign w:val="center"/>
          </w:tcPr>
          <w:p>
            <w:pPr>
              <w:spacing w:line="24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出厂编号</w:t>
            </w:r>
          </w:p>
        </w:tc>
        <w:tc>
          <w:tcPr>
            <w:tcW w:w="1136" w:type="pct"/>
            <w:noWrap w:val="0"/>
            <w:vAlign w:val="center"/>
          </w:tcPr>
          <w:p>
            <w:pPr>
              <w:spacing w:line="240" w:lineRule="auto"/>
              <w:ind w:left="-107" w:leftChars="-51" w:firstLine="94" w:firstLineChars="45"/>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制造厂家</w:t>
            </w:r>
          </w:p>
        </w:tc>
        <w:tc>
          <w:tcPr>
            <w:tcW w:w="506" w:type="pct"/>
            <w:noWrap w:val="0"/>
            <w:vAlign w:val="center"/>
          </w:tcPr>
          <w:p>
            <w:pPr>
              <w:spacing w:line="240" w:lineRule="auto"/>
              <w:ind w:left="-107" w:leftChars="-51" w:firstLine="94" w:firstLineChars="45"/>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122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val="en-US" w:eastAsia="zh-CN"/>
              </w:rPr>
              <w:t>气相色谱质谱联用仪</w:t>
            </w:r>
          </w:p>
        </w:tc>
        <w:tc>
          <w:tcPr>
            <w:tcW w:w="88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val="en-US" w:eastAsia="zh-CN"/>
              </w:rPr>
              <w:t>TRACE 1310/ISQ 7000</w:t>
            </w:r>
          </w:p>
        </w:tc>
        <w:tc>
          <w:tcPr>
            <w:tcW w:w="45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w:t>
            </w:r>
          </w:p>
        </w:tc>
        <w:tc>
          <w:tcPr>
            <w:tcW w:w="79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721001092/ISQ72104024</w:t>
            </w:r>
          </w:p>
        </w:tc>
        <w:tc>
          <w:tcPr>
            <w:tcW w:w="113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赛默飞世尔科技（中国）有限公司</w:t>
            </w:r>
          </w:p>
        </w:tc>
        <w:tc>
          <w:tcPr>
            <w:tcW w:w="50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122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val="en-US" w:eastAsia="zh-CN"/>
              </w:rPr>
              <w:t>电感耦合等离子体发射光谱仪</w:t>
            </w:r>
          </w:p>
        </w:tc>
        <w:tc>
          <w:tcPr>
            <w:tcW w:w="88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Optima 8300</w:t>
            </w:r>
          </w:p>
        </w:tc>
        <w:tc>
          <w:tcPr>
            <w:tcW w:w="45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w:t>
            </w:r>
          </w:p>
        </w:tc>
        <w:tc>
          <w:tcPr>
            <w:tcW w:w="79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078N1120702</w:t>
            </w:r>
          </w:p>
        </w:tc>
        <w:tc>
          <w:tcPr>
            <w:tcW w:w="113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铂金埃尔默仪器（上海）有限公司</w:t>
            </w:r>
          </w:p>
        </w:tc>
        <w:tc>
          <w:tcPr>
            <w:tcW w:w="50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22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原子荧光光度计</w:t>
            </w:r>
          </w:p>
        </w:tc>
        <w:tc>
          <w:tcPr>
            <w:tcW w:w="88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AFS-9700</w:t>
            </w:r>
          </w:p>
        </w:tc>
        <w:tc>
          <w:tcPr>
            <w:tcW w:w="45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w:t>
            </w:r>
          </w:p>
        </w:tc>
        <w:tc>
          <w:tcPr>
            <w:tcW w:w="79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w:t>
            </w:r>
          </w:p>
        </w:tc>
        <w:tc>
          <w:tcPr>
            <w:tcW w:w="113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北京海光仪器公司</w:t>
            </w:r>
          </w:p>
        </w:tc>
        <w:tc>
          <w:tcPr>
            <w:tcW w:w="50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122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三通道流动注射分析仪</w:t>
            </w:r>
          </w:p>
        </w:tc>
        <w:tc>
          <w:tcPr>
            <w:tcW w:w="88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LACHAT QC8500</w:t>
            </w:r>
          </w:p>
        </w:tc>
        <w:tc>
          <w:tcPr>
            <w:tcW w:w="45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w:t>
            </w:r>
          </w:p>
        </w:tc>
        <w:tc>
          <w:tcPr>
            <w:tcW w:w="79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11050001307</w:t>
            </w:r>
          </w:p>
        </w:tc>
        <w:tc>
          <w:tcPr>
            <w:tcW w:w="113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美国哈希（HACH）公司</w:t>
            </w:r>
          </w:p>
        </w:tc>
        <w:tc>
          <w:tcPr>
            <w:tcW w:w="50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w:t>
            </w:r>
          </w:p>
        </w:tc>
      </w:tr>
    </w:tbl>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2.维修更换耗材清单（乙方提供）</w:t>
      </w:r>
    </w:p>
    <w:p>
      <w:pPr>
        <w:spacing w:line="360" w:lineRule="auto"/>
        <w:ind w:firstLine="560" w:firstLineChars="200"/>
        <w:rPr>
          <w:rFonts w:hint="eastAsia" w:ascii="宋体" w:hAnsi="宋体"/>
          <w:color w:val="auto"/>
          <w:sz w:val="24"/>
        </w:rPr>
      </w:pPr>
      <w:r>
        <w:rPr>
          <w:rFonts w:hint="eastAsia" w:ascii="仿宋_GB2312" w:hAnsi="仿宋_GB2312" w:eastAsia="仿宋_GB2312" w:cs="仿宋_GB2312"/>
          <w:color w:val="auto"/>
          <w:sz w:val="28"/>
          <w:szCs w:val="28"/>
          <w:lang w:val="en-US" w:eastAsia="zh-CN"/>
        </w:rPr>
        <w:t>2.1电感耦合等离子体发射光谱仪（Optima 8300）耗材</w:t>
      </w:r>
    </w:p>
    <w:tbl>
      <w:tblPr>
        <w:tblStyle w:val="9"/>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37"/>
        <w:gridCol w:w="1171"/>
        <w:gridCol w:w="637"/>
        <w:gridCol w:w="810"/>
        <w:gridCol w:w="613"/>
        <w:gridCol w:w="961"/>
        <w:gridCol w:w="43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trPr>
        <w:tc>
          <w:tcPr>
            <w:tcW w:w="2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val="en-US" w:eastAsia="zh-CN"/>
              </w:rPr>
              <w:t>序号</w:t>
            </w:r>
          </w:p>
        </w:tc>
        <w:tc>
          <w:tcPr>
            <w:tcW w:w="6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val="en-US" w:eastAsia="zh-CN"/>
              </w:rPr>
              <w:t>备件名称</w:t>
            </w:r>
          </w:p>
        </w:tc>
        <w:tc>
          <w:tcPr>
            <w:tcW w:w="3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val="en-US" w:eastAsia="zh-CN"/>
              </w:rPr>
              <w:t>型号</w:t>
            </w:r>
          </w:p>
        </w:tc>
        <w:tc>
          <w:tcPr>
            <w:tcW w:w="4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val="en-US" w:eastAsia="zh-CN"/>
              </w:rPr>
              <w:t>单位</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val="en-US" w:eastAsia="zh-CN"/>
              </w:rPr>
              <w:t>数量</w:t>
            </w:r>
          </w:p>
        </w:tc>
        <w:tc>
          <w:tcPr>
            <w:tcW w:w="5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val="en-US" w:eastAsia="zh-CN"/>
              </w:rPr>
              <w:t>订货号</w:t>
            </w:r>
          </w:p>
        </w:tc>
        <w:tc>
          <w:tcPr>
            <w:tcW w:w="2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trPr>
        <w:tc>
          <w:tcPr>
            <w:tcW w:w="2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val="en-US" w:eastAsia="zh-CN"/>
              </w:rPr>
              <w:t>1</w:t>
            </w:r>
          </w:p>
        </w:tc>
        <w:tc>
          <w:tcPr>
            <w:tcW w:w="6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val="en-US" w:eastAsia="zh-CN"/>
              </w:rPr>
              <w:t>分子筛</w:t>
            </w:r>
          </w:p>
        </w:tc>
        <w:tc>
          <w:tcPr>
            <w:tcW w:w="3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18"/>
                <w:szCs w:val="18"/>
                <w:lang w:eastAsia="zh-CN"/>
              </w:rPr>
            </w:pPr>
            <w:r>
              <w:rPr>
                <w:rFonts w:hint="eastAsia" w:ascii="宋体" w:hAnsi="宋体" w:eastAsia="宋体" w:cs="宋体"/>
                <w:i w:val="0"/>
                <w:color w:val="000000"/>
                <w:kern w:val="0"/>
                <w:sz w:val="18"/>
                <w:szCs w:val="18"/>
                <w:u w:val="none"/>
                <w:lang w:val="en-US" w:eastAsia="zh-CN" w:bidi="ar"/>
              </w:rPr>
              <w:t>/</w:t>
            </w:r>
          </w:p>
        </w:tc>
        <w:tc>
          <w:tcPr>
            <w:tcW w:w="4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18"/>
                <w:szCs w:val="18"/>
                <w:lang w:eastAsia="zh-CN"/>
              </w:rPr>
            </w:pPr>
            <w:r>
              <w:rPr>
                <w:rFonts w:hint="eastAsia" w:ascii="宋体" w:hAnsi="宋体" w:eastAsia="宋体" w:cs="宋体"/>
                <w:i w:val="0"/>
                <w:color w:val="000000"/>
                <w:kern w:val="0"/>
                <w:sz w:val="18"/>
                <w:szCs w:val="18"/>
                <w:u w:val="none"/>
                <w:lang w:val="en-US" w:eastAsia="zh-CN" w:bidi="ar"/>
              </w:rPr>
              <w:t>个</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18"/>
                <w:szCs w:val="18"/>
                <w:lang w:eastAsia="zh-CN"/>
              </w:rPr>
            </w:pPr>
            <w:r>
              <w:rPr>
                <w:rFonts w:hint="eastAsia" w:ascii="宋体" w:hAnsi="宋体" w:eastAsia="宋体" w:cs="宋体"/>
                <w:i w:val="0"/>
                <w:color w:val="000000"/>
                <w:kern w:val="0"/>
                <w:sz w:val="18"/>
                <w:szCs w:val="18"/>
                <w:u w:val="none"/>
                <w:lang w:val="en-US" w:eastAsia="zh-CN" w:bidi="ar"/>
              </w:rPr>
              <w:t>1</w:t>
            </w:r>
          </w:p>
        </w:tc>
        <w:tc>
          <w:tcPr>
            <w:tcW w:w="5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sz w:val="18"/>
                <w:szCs w:val="18"/>
                <w:lang w:eastAsia="zh-CN"/>
              </w:rPr>
            </w:pPr>
            <w:r>
              <w:rPr>
                <w:rFonts w:hint="eastAsia" w:ascii="宋体" w:hAnsi="宋体" w:eastAsia="宋体" w:cs="宋体"/>
                <w:i w:val="0"/>
                <w:color w:val="000000"/>
                <w:kern w:val="0"/>
                <w:sz w:val="18"/>
                <w:szCs w:val="18"/>
                <w:u w:val="none"/>
                <w:lang w:val="en-US" w:eastAsia="zh-CN" w:bidi="ar"/>
              </w:rPr>
              <w:t>N0691506</w:t>
            </w:r>
          </w:p>
        </w:tc>
        <w:tc>
          <w:tcPr>
            <w:tcW w:w="2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电感耦合等离子体发射光谱仪（Optima 8300）专用</w:t>
            </w:r>
          </w:p>
        </w:tc>
      </w:tr>
    </w:tbl>
    <w:p>
      <w:pPr>
        <w:spacing w:line="360" w:lineRule="auto"/>
        <w:ind w:firstLine="560" w:firstLineChars="20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2.2三通道流动注射分析仪（LACHAT QC8500）耗材</w:t>
      </w:r>
    </w:p>
    <w:tbl>
      <w:tblPr>
        <w:tblStyle w:val="9"/>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19"/>
        <w:gridCol w:w="1451"/>
        <w:gridCol w:w="728"/>
        <w:gridCol w:w="734"/>
        <w:gridCol w:w="759"/>
        <w:gridCol w:w="897"/>
        <w:gridCol w:w="40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val="en-US" w:eastAsia="zh-CN"/>
              </w:rPr>
              <w:t>序号</w:t>
            </w:r>
          </w:p>
        </w:tc>
        <w:tc>
          <w:tcPr>
            <w:tcW w:w="7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val="en-US" w:eastAsia="zh-CN"/>
              </w:rPr>
              <w:t>备件名称</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val="en-US" w:eastAsia="zh-CN"/>
              </w:rPr>
              <w:t>型号</w:t>
            </w:r>
          </w:p>
        </w:tc>
        <w:tc>
          <w:tcPr>
            <w:tcW w:w="4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val="en-US" w:eastAsia="zh-CN"/>
              </w:rPr>
              <w:t>单位</w:t>
            </w:r>
          </w:p>
        </w:tc>
        <w:tc>
          <w:tcPr>
            <w:tcW w:w="4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val="en-US" w:eastAsia="zh-CN"/>
              </w:rPr>
              <w:t>数量</w:t>
            </w:r>
          </w:p>
        </w:tc>
        <w:tc>
          <w:tcPr>
            <w:tcW w:w="4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val="en-US" w:eastAsia="zh-CN"/>
              </w:rPr>
              <w:t>订货号</w:t>
            </w:r>
          </w:p>
        </w:tc>
        <w:tc>
          <w:tcPr>
            <w:tcW w:w="22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w:t>
            </w:r>
          </w:p>
        </w:tc>
        <w:tc>
          <w:tcPr>
            <w:tcW w:w="7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密封圈</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w:t>
            </w:r>
          </w:p>
        </w:tc>
        <w:tc>
          <w:tcPr>
            <w:tcW w:w="4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包</w:t>
            </w:r>
          </w:p>
        </w:tc>
        <w:tc>
          <w:tcPr>
            <w:tcW w:w="4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w:t>
            </w:r>
          </w:p>
        </w:tc>
        <w:tc>
          <w:tcPr>
            <w:tcW w:w="4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50013</w:t>
            </w:r>
          </w:p>
        </w:tc>
        <w:tc>
          <w:tcPr>
            <w:tcW w:w="22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三通道流动注射分析仪（LACHAT QC8500）专用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w:t>
            </w:r>
          </w:p>
        </w:tc>
        <w:tc>
          <w:tcPr>
            <w:tcW w:w="7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透明软管（细）</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w:t>
            </w:r>
          </w:p>
        </w:tc>
        <w:tc>
          <w:tcPr>
            <w:tcW w:w="4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个</w:t>
            </w:r>
          </w:p>
        </w:tc>
        <w:tc>
          <w:tcPr>
            <w:tcW w:w="4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4</w:t>
            </w:r>
          </w:p>
        </w:tc>
        <w:tc>
          <w:tcPr>
            <w:tcW w:w="4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50021</w:t>
            </w:r>
          </w:p>
        </w:tc>
        <w:tc>
          <w:tcPr>
            <w:tcW w:w="22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三通道流动注射分析仪（LACHAT QC8500）专用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w:t>
            </w:r>
          </w:p>
        </w:tc>
        <w:tc>
          <w:tcPr>
            <w:tcW w:w="7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透明软管（粗）</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w:t>
            </w:r>
          </w:p>
        </w:tc>
        <w:tc>
          <w:tcPr>
            <w:tcW w:w="4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个</w:t>
            </w:r>
          </w:p>
        </w:tc>
        <w:tc>
          <w:tcPr>
            <w:tcW w:w="4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4</w:t>
            </w:r>
          </w:p>
        </w:tc>
        <w:tc>
          <w:tcPr>
            <w:tcW w:w="4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50029</w:t>
            </w:r>
          </w:p>
        </w:tc>
        <w:tc>
          <w:tcPr>
            <w:tcW w:w="22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三通道流动注射分析仪（LACHAT QC8500）专用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4</w:t>
            </w:r>
          </w:p>
        </w:tc>
        <w:tc>
          <w:tcPr>
            <w:tcW w:w="7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蠕动泵管（紫紫）</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w:t>
            </w:r>
          </w:p>
        </w:tc>
        <w:tc>
          <w:tcPr>
            <w:tcW w:w="4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包</w:t>
            </w:r>
          </w:p>
        </w:tc>
        <w:tc>
          <w:tcPr>
            <w:tcW w:w="4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w:t>
            </w:r>
          </w:p>
        </w:tc>
        <w:tc>
          <w:tcPr>
            <w:tcW w:w="4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54415</w:t>
            </w:r>
          </w:p>
        </w:tc>
        <w:tc>
          <w:tcPr>
            <w:tcW w:w="22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三通道流动注射分析仪（LACHAT QC8500）专用</w:t>
            </w:r>
          </w:p>
        </w:tc>
      </w:tr>
    </w:tbl>
    <w:p>
      <w:pPr>
        <w:keepNext w:val="0"/>
        <w:keepLines w:val="0"/>
        <w:pageBreakBefore w:val="0"/>
        <w:kinsoku/>
        <w:wordWrap/>
        <w:overflowPunct/>
        <w:topLinePunct w:val="0"/>
        <w:autoSpaceDE/>
        <w:autoSpaceDN/>
        <w:bidi w:val="0"/>
        <w:adjustRightInd/>
        <w:snapToGrid w:val="0"/>
        <w:spacing w:line="600" w:lineRule="exact"/>
        <w:ind w:firstLine="560" w:firstLineChars="200"/>
        <w:jc w:val="both"/>
        <w:rPr>
          <w:rFonts w:hint="eastAsia" w:asciiTheme="minorEastAsia" w:hAnsiTheme="minorEastAsia" w:cstheme="minorEastAsia"/>
          <w:b/>
          <w:bCs/>
          <w:color w:val="auto"/>
          <w:sz w:val="28"/>
          <w:szCs w:val="28"/>
          <w:lang w:val="en-US" w:eastAsia="zh-CN"/>
        </w:rPr>
      </w:pPr>
      <w:r>
        <w:rPr>
          <w:rFonts w:hint="eastAsia" w:ascii="仿宋_GB2312" w:hAnsi="仿宋_GB2312" w:eastAsia="仿宋_GB2312" w:cs="仿宋_GB2312"/>
          <w:color w:val="auto"/>
          <w:sz w:val="28"/>
          <w:szCs w:val="28"/>
          <w:lang w:val="en-US" w:eastAsia="zh-CN"/>
        </w:rPr>
        <w:t>3.维修内容：</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jc w:val="both"/>
        <w:textAlignment w:val="auto"/>
        <w:rPr>
          <w:rFonts w:hint="default"/>
          <w:lang w:val="en-US" w:eastAsia="zh-CN"/>
        </w:rPr>
      </w:pPr>
      <w:r>
        <w:rPr>
          <w:rFonts w:hint="eastAsia" w:ascii="仿宋_GB2312" w:hAnsi="仿宋_GB2312" w:eastAsia="仿宋_GB2312" w:cs="仿宋_GB2312"/>
          <w:color w:val="auto"/>
          <w:sz w:val="28"/>
          <w:szCs w:val="28"/>
          <w:lang w:val="en-US" w:eastAsia="zh-CN"/>
        </w:rPr>
        <w:t>3.1乙方按照甲方提出的维修内容及范围，对设备进行逐项维修，并保证设备的安全性、完整性</w:t>
      </w:r>
      <w:r>
        <w:rPr>
          <w:rFonts w:hint="eastAsia" w:ascii="仿宋_GB2312" w:hAnsi="仿宋_GB2312" w:eastAsia="仿宋_GB2312" w:cs="仿宋_GB2312"/>
          <w:color w:val="auto"/>
          <w:sz w:val="28"/>
          <w:szCs w:val="28"/>
          <w:lang w:val="en-US" w:eastAsia="zh-CN"/>
        </w:rPr>
        <w:t>；</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jc w:val="both"/>
        <w:textAlignment w:val="auto"/>
        <w:rPr>
          <w:rFonts w:hint="eastAsia" w:ascii="仿宋_GB2312" w:hAnsi="仿宋_GB2312" w:eastAsia="仿宋_GB2312" w:cs="仿宋_GB2312"/>
          <w:b/>
          <w:bCs/>
          <w:color w:val="auto"/>
          <w:sz w:val="28"/>
          <w:szCs w:val="28"/>
          <w:lang w:val="en-US" w:eastAsia="zh-CN"/>
        </w:rPr>
      </w:pPr>
      <w:r>
        <w:rPr>
          <w:rFonts w:hint="eastAsia" w:ascii="仿宋_GB2312" w:hAnsi="仿宋_GB2312" w:eastAsia="仿宋_GB2312" w:cs="仿宋_GB2312"/>
          <w:color w:val="auto"/>
          <w:sz w:val="28"/>
          <w:szCs w:val="28"/>
          <w:lang w:val="en-US" w:eastAsia="zh-CN"/>
        </w:rPr>
        <w:t>3.2乙方所更换备件、耗材须与明细表一致，应保证提供符合本协议和有关国家标准的优质备件、耗材。对国家有关安全、环保等强制性标准必须满足其要求；</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jc w:val="both"/>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3.3乙方提供的备件、耗材必须是全新、规范、高质量可靠产品，能够确保设备连续稳定运行</w:t>
      </w:r>
      <w:r>
        <w:rPr>
          <w:rFonts w:hint="eastAsia" w:ascii="仿宋_GB2312" w:hAnsi="仿宋_GB2312" w:eastAsia="仿宋_GB2312" w:cs="仿宋_GB2312"/>
          <w:color w:val="auto"/>
          <w:sz w:val="28"/>
          <w:szCs w:val="28"/>
          <w:lang w:val="en-US" w:eastAsia="zh-CN"/>
        </w:rPr>
        <w:t>；</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3.4乙方提供备件、耗材的制造，材料的选择，都应按照国际通用的现行标准和相应的技术规范执行，而这些标准和技术规范应为合同签字日为止最新公布发行的标准和技术规范</w:t>
      </w:r>
      <w:r>
        <w:rPr>
          <w:rFonts w:hint="eastAsia" w:ascii="仿宋_GB2312" w:hAnsi="仿宋_GB2312" w:eastAsia="仿宋_GB2312" w:cs="仿宋_GB2312"/>
          <w:color w:val="auto"/>
          <w:sz w:val="28"/>
          <w:szCs w:val="28"/>
          <w:lang w:val="en-US" w:eastAsia="zh-CN"/>
        </w:rPr>
        <w:t>；</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3.5维修更换备件、耗材由乙方负责运至甲方设备安装地点，运费乙方承担。甲、乙双方现场开箱清点，确认型号、数量、生产厂家</w:t>
      </w:r>
      <w:r>
        <w:rPr>
          <w:rFonts w:hint="eastAsia" w:ascii="仿宋_GB2312" w:hAnsi="仿宋_GB2312" w:eastAsia="仿宋_GB2312" w:cs="仿宋_GB2312"/>
          <w:color w:val="auto"/>
          <w:sz w:val="28"/>
          <w:szCs w:val="28"/>
          <w:lang w:val="en-US" w:eastAsia="zh-CN"/>
        </w:rPr>
        <w:t>；</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3.6乙方按照白金全保型合约为电感耦合等离子发射光谱仪（Optima 8300）提供仪器维修保养服务，维护内容包括</w:t>
      </w:r>
      <w:r>
        <w:rPr>
          <w:rFonts w:hint="eastAsia" w:ascii="仿宋_GB2312" w:hAnsi="仿宋_GB2312" w:eastAsia="仿宋_GB2312" w:cs="仿宋_GB2312"/>
          <w:color w:val="auto"/>
          <w:sz w:val="28"/>
          <w:szCs w:val="28"/>
          <w:lang w:val="en-US" w:eastAsia="zh-CN"/>
        </w:rPr>
        <w:t>；</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3.6.1定期保养：乙方派工程师对甲方设备进行一次预防性维护，定期对仪器进行全面的检查，并且对仪器进行校准调试；及时培训甲方仪器日常维护知识；解决甲方日常使用遇到的问题；甲方有使用人员更换时，乙方派工程师对甲方相关人员进行相关的仪器培训</w:t>
      </w:r>
      <w:r>
        <w:rPr>
          <w:rFonts w:hint="eastAsia" w:ascii="仿宋_GB2312" w:hAnsi="仿宋_GB2312" w:eastAsia="仿宋_GB2312" w:cs="仿宋_GB2312"/>
          <w:color w:val="auto"/>
          <w:sz w:val="28"/>
          <w:szCs w:val="28"/>
          <w:lang w:val="en-US" w:eastAsia="zh-CN"/>
        </w:rPr>
        <w:t>；</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3.6.2临时故障修复：当甲方发现合同所列仪器设备有故障不能正常工作时,随时在乙方服务时间内通知乙方派工程师进行维修服务,免费维修不计次数</w:t>
      </w:r>
      <w:r>
        <w:rPr>
          <w:rFonts w:hint="eastAsia" w:ascii="仿宋_GB2312" w:hAnsi="仿宋_GB2312" w:eastAsia="仿宋_GB2312" w:cs="仿宋_GB2312"/>
          <w:color w:val="auto"/>
          <w:sz w:val="28"/>
          <w:szCs w:val="28"/>
          <w:lang w:val="en-US" w:eastAsia="zh-CN"/>
        </w:rPr>
        <w:t>；</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3.6.3乙方应于甲方报修时起起3个工作日内到达甲方,维修人工费、工时费、差旅及住宿费乙方承担，并于五个工作日内明确查明仪器故障；</w:t>
      </w:r>
    </w:p>
    <w:p>
      <w:pPr>
        <w:keepNext w:val="0"/>
        <w:keepLines w:val="0"/>
        <w:pageBreakBefore w:val="0"/>
        <w:kinsoku/>
        <w:wordWrap/>
        <w:overflowPunct/>
        <w:topLinePunct w:val="0"/>
        <w:autoSpaceDE/>
        <w:autoSpaceDN/>
        <w:bidi w:val="0"/>
        <w:adjustRightInd/>
        <w:snapToGrid w:val="0"/>
        <w:spacing w:line="600" w:lineRule="exact"/>
        <w:ind w:firstLine="560" w:firstLineChars="200"/>
        <w:jc w:val="both"/>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3.6.4乙方负责将所需要的免费故障零部件及耗材运至甲方设备安装地点，运费乙方承担，乙方需于24个工作小时内安排工程师安装，维修使仪器恢复正常运转。</w:t>
      </w:r>
    </w:p>
    <w:p>
      <w:pPr>
        <w:keepNext w:val="0"/>
        <w:keepLines w:val="0"/>
        <w:pageBreakBefore w:val="0"/>
        <w:kinsoku/>
        <w:wordWrap/>
        <w:overflowPunct/>
        <w:topLinePunct w:val="0"/>
        <w:autoSpaceDE/>
        <w:autoSpaceDN/>
        <w:bidi w:val="0"/>
        <w:adjustRightInd/>
        <w:snapToGrid w:val="0"/>
        <w:spacing w:line="600" w:lineRule="exact"/>
        <w:ind w:firstLine="560" w:firstLineChars="200"/>
        <w:jc w:val="both"/>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3.7气相色谱质谱联用仪（TRACE 1310/ISQ 7000）主机及自动进样器、原子荧光光度计（AFS-9700）、三通道流动注射分析仪（LACHAT QC8500）主机及自动进样器维修保养服务内容包括：</w:t>
      </w:r>
    </w:p>
    <w:p>
      <w:pPr>
        <w:keepNext w:val="0"/>
        <w:keepLines w:val="0"/>
        <w:pageBreakBefore w:val="0"/>
        <w:kinsoku/>
        <w:wordWrap/>
        <w:overflowPunct/>
        <w:topLinePunct w:val="0"/>
        <w:autoSpaceDE/>
        <w:autoSpaceDN/>
        <w:bidi w:val="0"/>
        <w:adjustRightInd/>
        <w:snapToGrid w:val="0"/>
        <w:spacing w:line="600" w:lineRule="exact"/>
        <w:ind w:firstLine="560" w:firstLineChars="200"/>
        <w:jc w:val="both"/>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3.7.1乙方为甲方提供整机保修1年，期间仪器出现任何故障，乙方负责免费维修不计次数，维修费、工时费及差旅费乙方承担；</w:t>
      </w:r>
    </w:p>
    <w:p>
      <w:pPr>
        <w:keepNext w:val="0"/>
        <w:keepLines w:val="0"/>
        <w:pageBreakBefore w:val="0"/>
        <w:kinsoku/>
        <w:wordWrap/>
        <w:overflowPunct/>
        <w:topLinePunct w:val="0"/>
        <w:autoSpaceDE/>
        <w:autoSpaceDN/>
        <w:bidi w:val="0"/>
        <w:adjustRightInd/>
        <w:snapToGrid w:val="0"/>
        <w:spacing w:line="600" w:lineRule="exact"/>
        <w:ind w:firstLine="560" w:firstLineChars="200"/>
        <w:jc w:val="both"/>
        <w:rPr>
          <w:rFonts w:hint="eastAsia" w:asciiTheme="minorEastAsia" w:hAnsiTheme="minorEastAsia" w:cstheme="minorEastAsia"/>
          <w:b/>
          <w:bCs/>
          <w:color w:val="auto"/>
          <w:sz w:val="28"/>
          <w:szCs w:val="28"/>
          <w:lang w:val="en-US" w:eastAsia="zh-CN"/>
        </w:rPr>
      </w:pPr>
      <w:r>
        <w:rPr>
          <w:rFonts w:hint="eastAsia" w:ascii="仿宋_GB2312" w:hAnsi="仿宋_GB2312" w:eastAsia="仿宋_GB2312" w:cs="仿宋_GB2312"/>
          <w:color w:val="auto"/>
          <w:sz w:val="28"/>
          <w:szCs w:val="28"/>
          <w:lang w:val="en-US" w:eastAsia="zh-CN"/>
        </w:rPr>
        <w:t>3.7.2乙方负责将维修需要的备件运至甲方设备安装地点，运费乙方承担，乙方需于24个工作小时内安排工程师安装，维修使仪器恢复正常运转。</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jc w:val="both"/>
        <w:textAlignment w:val="auto"/>
        <w:rPr>
          <w:rFonts w:hint="default" w:ascii="仿宋_GB2312" w:hAnsi="仿宋_GB2312" w:eastAsia="仿宋_GB2312" w:cs="仿宋_GB2312"/>
          <w:b/>
          <w:bCs/>
          <w:color w:val="auto"/>
          <w:sz w:val="28"/>
          <w:szCs w:val="28"/>
          <w:lang w:val="en-US" w:eastAsia="zh-CN"/>
        </w:rPr>
      </w:pPr>
      <w:r>
        <w:rPr>
          <w:rFonts w:hint="eastAsia" w:ascii="仿宋_GB2312" w:hAnsi="仿宋_GB2312" w:eastAsia="仿宋_GB2312" w:cs="仿宋_GB2312"/>
          <w:color w:val="auto"/>
          <w:sz w:val="28"/>
          <w:szCs w:val="28"/>
          <w:lang w:val="en-US" w:eastAsia="zh-CN"/>
        </w:rPr>
        <w:t>4.验收</w:t>
      </w:r>
    </w:p>
    <w:p>
      <w:pPr>
        <w:keepNext w:val="0"/>
        <w:keepLines w:val="0"/>
        <w:pageBreakBefore w:val="0"/>
        <w:kinsoku/>
        <w:wordWrap/>
        <w:overflowPunct/>
        <w:topLinePunct w:val="0"/>
        <w:autoSpaceDE/>
        <w:autoSpaceDN/>
        <w:bidi w:val="0"/>
        <w:adjustRightInd/>
        <w:snapToGrid w:val="0"/>
        <w:spacing w:line="600" w:lineRule="exact"/>
        <w:ind w:firstLine="560" w:firstLineChars="200"/>
        <w:jc w:val="both"/>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4.1乙方根据甲方提出的维修内容，对设备进行维修，并保证设备的安全性、完整性</w:t>
      </w:r>
      <w:r>
        <w:rPr>
          <w:rFonts w:hint="eastAsia" w:ascii="仿宋_GB2312" w:hAnsi="仿宋_GB2312" w:eastAsia="仿宋_GB2312" w:cs="仿宋_GB2312"/>
          <w:color w:val="auto"/>
          <w:sz w:val="28"/>
          <w:szCs w:val="28"/>
          <w:lang w:val="en-US" w:eastAsia="zh-CN"/>
        </w:rPr>
        <w:t>；</w:t>
      </w:r>
    </w:p>
    <w:p>
      <w:pPr>
        <w:keepNext w:val="0"/>
        <w:keepLines w:val="0"/>
        <w:pageBreakBefore w:val="0"/>
        <w:kinsoku/>
        <w:wordWrap/>
        <w:overflowPunct/>
        <w:topLinePunct w:val="0"/>
        <w:autoSpaceDE/>
        <w:autoSpaceDN/>
        <w:bidi w:val="0"/>
        <w:adjustRightInd/>
        <w:snapToGrid w:val="0"/>
        <w:spacing w:line="600" w:lineRule="exact"/>
        <w:ind w:firstLine="560" w:firstLineChars="200"/>
        <w:jc w:val="both"/>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4.2乙方更换备品备件及耗材与维修内容中清单要求一致</w:t>
      </w:r>
      <w:r>
        <w:rPr>
          <w:rFonts w:hint="eastAsia" w:ascii="仿宋_GB2312" w:hAnsi="仿宋_GB2312" w:eastAsia="仿宋_GB2312" w:cs="仿宋_GB2312"/>
          <w:color w:val="auto"/>
          <w:sz w:val="28"/>
          <w:szCs w:val="28"/>
          <w:lang w:val="en-US" w:eastAsia="zh-CN"/>
        </w:rPr>
        <w:t>；</w:t>
      </w:r>
    </w:p>
    <w:p>
      <w:pPr>
        <w:keepNext w:val="0"/>
        <w:keepLines w:val="0"/>
        <w:pageBreakBefore w:val="0"/>
        <w:kinsoku/>
        <w:wordWrap/>
        <w:overflowPunct/>
        <w:topLinePunct w:val="0"/>
        <w:autoSpaceDE/>
        <w:autoSpaceDN/>
        <w:bidi w:val="0"/>
        <w:adjustRightInd/>
        <w:snapToGrid w:val="0"/>
        <w:spacing w:line="600" w:lineRule="exact"/>
        <w:ind w:firstLine="560" w:firstLineChars="200"/>
        <w:jc w:val="both"/>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4.3维修后必须保证仪器的配置齐全、稳定运行，所有部件运转正常、控制有效</w:t>
      </w:r>
      <w:r>
        <w:rPr>
          <w:rFonts w:hint="eastAsia" w:ascii="仿宋_GB2312" w:hAnsi="仿宋_GB2312" w:eastAsia="仿宋_GB2312" w:cs="仿宋_GB2312"/>
          <w:color w:val="auto"/>
          <w:sz w:val="28"/>
          <w:szCs w:val="28"/>
          <w:lang w:val="en-US" w:eastAsia="zh-CN"/>
        </w:rPr>
        <w:t>；</w:t>
      </w:r>
    </w:p>
    <w:p>
      <w:pPr>
        <w:keepNext w:val="0"/>
        <w:keepLines w:val="0"/>
        <w:pageBreakBefore w:val="0"/>
        <w:kinsoku/>
        <w:wordWrap/>
        <w:overflowPunct/>
        <w:topLinePunct w:val="0"/>
        <w:autoSpaceDE/>
        <w:autoSpaceDN/>
        <w:bidi w:val="0"/>
        <w:adjustRightInd/>
        <w:snapToGrid w:val="0"/>
        <w:spacing w:line="600" w:lineRule="exact"/>
        <w:ind w:firstLine="560" w:firstLineChars="200"/>
        <w:jc w:val="both"/>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4.4电感耦合等离子发射光谱仪（Optima 8300）维修后，炬管、中心管、雾化器、雾室、蠕动泵、电磁阀、干燥过滤器、仪器内部各电路板及软件运行正常，气路通畅无堵塞，点火流畅，测定标准曲线相关系数r&gt;0.999，且质控样品在误差范围内</w:t>
      </w:r>
      <w:r>
        <w:rPr>
          <w:rFonts w:hint="eastAsia" w:ascii="仿宋_GB2312" w:hAnsi="仿宋_GB2312" w:eastAsia="仿宋_GB2312" w:cs="仿宋_GB2312"/>
          <w:color w:val="auto"/>
          <w:sz w:val="28"/>
          <w:szCs w:val="28"/>
          <w:lang w:val="en-US" w:eastAsia="zh-CN"/>
        </w:rPr>
        <w:t>；</w:t>
      </w:r>
    </w:p>
    <w:p>
      <w:pPr>
        <w:keepNext w:val="0"/>
        <w:keepLines w:val="0"/>
        <w:pageBreakBefore w:val="0"/>
        <w:kinsoku/>
        <w:wordWrap/>
        <w:overflowPunct/>
        <w:topLinePunct w:val="0"/>
        <w:autoSpaceDE/>
        <w:autoSpaceDN/>
        <w:bidi w:val="0"/>
        <w:adjustRightInd/>
        <w:snapToGrid w:val="0"/>
        <w:spacing w:line="600" w:lineRule="exact"/>
        <w:ind w:firstLine="560" w:firstLineChars="200"/>
        <w:jc w:val="both"/>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4.5气相色谱质谱联用仪（TRACE 1310/ISQ 7000）维修后，检测器、自动进样器及软件运行正常，气路通畅无堵塞，测定标准曲线相关系数r&gt;0.99，且加标回收率在误差范围内</w:t>
      </w:r>
      <w:r>
        <w:rPr>
          <w:rFonts w:hint="eastAsia" w:ascii="仿宋_GB2312" w:hAnsi="仿宋_GB2312" w:eastAsia="仿宋_GB2312" w:cs="仿宋_GB2312"/>
          <w:color w:val="auto"/>
          <w:sz w:val="28"/>
          <w:szCs w:val="28"/>
          <w:lang w:val="en-US" w:eastAsia="zh-CN"/>
        </w:rPr>
        <w:t>；</w:t>
      </w:r>
    </w:p>
    <w:p>
      <w:pPr>
        <w:keepNext w:val="0"/>
        <w:keepLines w:val="0"/>
        <w:pageBreakBefore w:val="0"/>
        <w:kinsoku/>
        <w:wordWrap/>
        <w:overflowPunct/>
        <w:topLinePunct w:val="0"/>
        <w:autoSpaceDE/>
        <w:autoSpaceDN/>
        <w:bidi w:val="0"/>
        <w:adjustRightInd/>
        <w:snapToGrid w:val="0"/>
        <w:spacing w:line="600" w:lineRule="exact"/>
        <w:ind w:firstLine="560" w:firstLineChars="200"/>
        <w:jc w:val="both"/>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4.6原子荧光光度计（AFS-9700）维修后，主机主板、蠕动泵、自动进样器、空心阴极灯及软件运行正常，气路通畅无堵塞，测定标准曲线相关系数r&gt;0.999，且质控样品在误差范围内</w:t>
      </w:r>
      <w:r>
        <w:rPr>
          <w:rFonts w:hint="eastAsia" w:ascii="仿宋_GB2312" w:hAnsi="仿宋_GB2312" w:eastAsia="仿宋_GB2312" w:cs="仿宋_GB2312"/>
          <w:color w:val="auto"/>
          <w:sz w:val="28"/>
          <w:szCs w:val="28"/>
          <w:lang w:val="en-US" w:eastAsia="zh-CN"/>
        </w:rPr>
        <w:t>；</w:t>
      </w:r>
    </w:p>
    <w:p>
      <w:pPr>
        <w:keepNext w:val="0"/>
        <w:keepLines w:val="0"/>
        <w:pageBreakBefore w:val="0"/>
        <w:kinsoku/>
        <w:wordWrap/>
        <w:overflowPunct/>
        <w:topLinePunct w:val="0"/>
        <w:autoSpaceDE/>
        <w:autoSpaceDN/>
        <w:bidi w:val="0"/>
        <w:adjustRightInd/>
        <w:snapToGrid w:val="0"/>
        <w:spacing w:line="600" w:lineRule="exact"/>
        <w:ind w:firstLine="560" w:firstLineChars="200"/>
        <w:jc w:val="both"/>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4.7三通道流动注射分析仪（LACHAT QC8500）维修后，六通阀、蠕动泵、流通池、自动进样器、进样拉线、仪器内部各电路板及软件运行正常，管路通畅无堵塞，测定标准曲线相关系数r&gt;0.999，且质控样品在误差范围内</w:t>
      </w:r>
      <w:r>
        <w:rPr>
          <w:rFonts w:hint="eastAsia" w:ascii="仿宋_GB2312" w:hAnsi="仿宋_GB2312" w:eastAsia="仿宋_GB2312" w:cs="仿宋_GB2312"/>
          <w:color w:val="auto"/>
          <w:sz w:val="28"/>
          <w:szCs w:val="28"/>
          <w:lang w:val="en-US" w:eastAsia="zh-CN"/>
        </w:rPr>
        <w:t>；</w:t>
      </w:r>
    </w:p>
    <w:p>
      <w:pPr>
        <w:keepNext w:val="0"/>
        <w:keepLines w:val="0"/>
        <w:pageBreakBefore w:val="0"/>
        <w:kinsoku/>
        <w:wordWrap/>
        <w:overflowPunct/>
        <w:topLinePunct w:val="0"/>
        <w:autoSpaceDE/>
        <w:autoSpaceDN/>
        <w:bidi w:val="0"/>
        <w:adjustRightInd/>
        <w:snapToGrid w:val="0"/>
        <w:spacing w:line="600" w:lineRule="exact"/>
        <w:ind w:firstLine="560" w:firstLineChars="200"/>
        <w:jc w:val="both"/>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4.8对仪器设备操作人员进行操作、维护及保养知识的培训</w:t>
      </w:r>
      <w:r>
        <w:rPr>
          <w:rFonts w:hint="eastAsia" w:ascii="仿宋_GB2312" w:hAnsi="仿宋_GB2312" w:eastAsia="仿宋_GB2312" w:cs="仿宋_GB2312"/>
          <w:color w:val="auto"/>
          <w:sz w:val="28"/>
          <w:szCs w:val="28"/>
          <w:lang w:val="en-US" w:eastAsia="zh-CN"/>
        </w:rPr>
        <w:t>；</w:t>
      </w:r>
    </w:p>
    <w:p>
      <w:pPr>
        <w:keepNext w:val="0"/>
        <w:keepLines w:val="0"/>
        <w:pageBreakBefore w:val="0"/>
        <w:kinsoku/>
        <w:wordWrap/>
        <w:overflowPunct/>
        <w:topLinePunct w:val="0"/>
        <w:autoSpaceDE/>
        <w:autoSpaceDN/>
        <w:bidi w:val="0"/>
        <w:adjustRightInd/>
        <w:snapToGrid w:val="0"/>
        <w:spacing w:line="600" w:lineRule="exact"/>
        <w:ind w:firstLine="560" w:firstLineChars="200"/>
        <w:jc w:val="both"/>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4.9设备维修完毕，甲乙双方按照验收标准进行验收，满足要求后签署验收报告</w:t>
      </w:r>
      <w:r>
        <w:rPr>
          <w:rFonts w:hint="eastAsia" w:ascii="仿宋_GB2312" w:hAnsi="仿宋_GB2312" w:eastAsia="仿宋_GB2312" w:cs="仿宋_GB2312"/>
          <w:color w:val="auto"/>
          <w:sz w:val="28"/>
          <w:szCs w:val="28"/>
          <w:lang w:val="en-US" w:eastAsia="zh-CN"/>
        </w:rPr>
        <w:t>。</w:t>
      </w:r>
    </w:p>
    <w:p>
      <w:pPr>
        <w:keepNext w:val="0"/>
        <w:keepLines w:val="0"/>
        <w:pageBreakBefore w:val="0"/>
        <w:kinsoku/>
        <w:wordWrap/>
        <w:overflowPunct/>
        <w:topLinePunct w:val="0"/>
        <w:autoSpaceDE/>
        <w:autoSpaceDN/>
        <w:bidi w:val="0"/>
        <w:adjustRightInd/>
        <w:snapToGrid w:val="0"/>
        <w:spacing w:line="600" w:lineRule="exact"/>
        <w:ind w:firstLine="562" w:firstLineChars="200"/>
        <w:jc w:val="both"/>
        <w:rPr>
          <w:rFonts w:hint="default" w:asciiTheme="minorEastAsia" w:hAnsiTheme="minorEastAsia" w:eastAsiaTheme="minorEastAsia" w:cstheme="minorEastAsia"/>
          <w:b/>
          <w:bCs/>
          <w:color w:val="auto"/>
          <w:sz w:val="28"/>
          <w:szCs w:val="28"/>
          <w:lang w:val="en-US" w:eastAsia="zh-CN"/>
        </w:rPr>
      </w:pPr>
      <w:r>
        <w:rPr>
          <w:rFonts w:hint="eastAsia" w:asciiTheme="minorEastAsia" w:hAnsiTheme="minorEastAsia" w:cstheme="minorEastAsia"/>
          <w:b/>
          <w:bCs/>
          <w:color w:val="auto"/>
          <w:sz w:val="28"/>
          <w:szCs w:val="28"/>
          <w:lang w:val="en-US" w:eastAsia="zh-CN"/>
        </w:rPr>
        <w:t>三</w:t>
      </w:r>
      <w:r>
        <w:rPr>
          <w:rFonts w:hint="eastAsia" w:asciiTheme="minorEastAsia" w:hAnsiTheme="minorEastAsia" w:eastAsiaTheme="minorEastAsia" w:cstheme="minorEastAsia"/>
          <w:b/>
          <w:bCs/>
          <w:color w:val="auto"/>
          <w:sz w:val="28"/>
          <w:szCs w:val="28"/>
          <w:lang w:val="en-US" w:eastAsia="zh-CN"/>
        </w:rPr>
        <w:t>、</w:t>
      </w:r>
      <w:r>
        <w:rPr>
          <w:rFonts w:hint="eastAsia" w:asciiTheme="minorEastAsia" w:hAnsiTheme="minorEastAsia" w:cstheme="minorEastAsia"/>
          <w:b/>
          <w:bCs/>
          <w:color w:val="auto"/>
          <w:sz w:val="28"/>
          <w:szCs w:val="28"/>
          <w:lang w:val="en-US" w:eastAsia="zh-CN"/>
        </w:rPr>
        <w:t>质保期及售后服务</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jc w:val="both"/>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lang w:eastAsia="zh-CN"/>
        </w:rPr>
        <w:t>设备维修质保期为12个月，（包含改造更换备件及使用软件），质保期从设备验收合格后甲、乙双方签订验收报告之日起计算。</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jc w:val="both"/>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2</w:t>
      </w: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lang w:eastAsia="zh-CN"/>
        </w:rPr>
        <w:t>故障率：</w:t>
      </w:r>
      <w:r>
        <w:rPr>
          <w:rFonts w:hint="eastAsia" w:ascii="仿宋_GB2312" w:hAnsi="仿宋_GB2312" w:eastAsia="仿宋_GB2312" w:cs="仿宋_GB2312"/>
          <w:color w:val="auto"/>
          <w:sz w:val="28"/>
          <w:szCs w:val="28"/>
          <w:lang w:val="en-US" w:eastAsia="zh-CN"/>
        </w:rPr>
        <w:t>环境监测站</w:t>
      </w:r>
      <w:r>
        <w:rPr>
          <w:rFonts w:hint="eastAsia" w:ascii="仿宋_GB2312" w:hAnsi="仿宋_GB2312" w:eastAsia="仿宋_GB2312" w:cs="仿宋_GB2312"/>
          <w:color w:val="auto"/>
          <w:sz w:val="28"/>
          <w:szCs w:val="28"/>
          <w:lang w:eastAsia="zh-CN"/>
        </w:rPr>
        <w:t>设备连续正常运行</w:t>
      </w:r>
      <w:r>
        <w:rPr>
          <w:rFonts w:hint="eastAsia" w:ascii="仿宋_GB2312" w:hAnsi="仿宋_GB2312" w:eastAsia="仿宋_GB2312" w:cs="仿宋_GB2312"/>
          <w:color w:val="auto"/>
          <w:sz w:val="28"/>
          <w:szCs w:val="28"/>
          <w:lang w:val="en-US" w:eastAsia="zh-CN"/>
        </w:rPr>
        <w:t>12个月</w:t>
      </w:r>
      <w:r>
        <w:rPr>
          <w:rFonts w:hint="eastAsia" w:ascii="仿宋_GB2312" w:hAnsi="仿宋_GB2312" w:eastAsia="仿宋_GB2312" w:cs="仿宋_GB2312"/>
          <w:color w:val="auto"/>
          <w:sz w:val="28"/>
          <w:szCs w:val="28"/>
          <w:lang w:eastAsia="zh-CN"/>
        </w:rPr>
        <w:t>无大故障；</w:t>
      </w:r>
      <w:r>
        <w:rPr>
          <w:rFonts w:hint="eastAsia" w:ascii="仿宋_GB2312" w:hAnsi="仿宋_GB2312" w:eastAsia="仿宋_GB2312" w:cs="仿宋_GB2312"/>
          <w:color w:val="auto"/>
          <w:sz w:val="28"/>
          <w:szCs w:val="28"/>
          <w:lang w:val="en-US" w:eastAsia="zh-CN"/>
        </w:rPr>
        <w:t>特种设备检测站设备</w:t>
      </w:r>
      <w:r>
        <w:rPr>
          <w:rFonts w:hint="eastAsia" w:ascii="仿宋_GB2312" w:hAnsi="仿宋_GB2312" w:eastAsia="仿宋_GB2312" w:cs="仿宋_GB2312"/>
          <w:color w:val="auto"/>
          <w:sz w:val="28"/>
          <w:szCs w:val="28"/>
          <w:lang w:eastAsia="zh-CN"/>
        </w:rPr>
        <w:t>设备连续正常运行</w:t>
      </w:r>
      <w:r>
        <w:rPr>
          <w:rFonts w:hint="eastAsia" w:ascii="仿宋_GB2312" w:hAnsi="仿宋_GB2312" w:eastAsia="仿宋_GB2312" w:cs="仿宋_GB2312"/>
          <w:color w:val="auto"/>
          <w:sz w:val="28"/>
          <w:szCs w:val="28"/>
          <w:lang w:val="en-US" w:eastAsia="zh-CN"/>
        </w:rPr>
        <w:t>24个月</w:t>
      </w:r>
      <w:r>
        <w:rPr>
          <w:rFonts w:hint="eastAsia" w:ascii="仿宋_GB2312" w:hAnsi="仿宋_GB2312" w:eastAsia="仿宋_GB2312" w:cs="仿宋_GB2312"/>
          <w:color w:val="auto"/>
          <w:sz w:val="28"/>
          <w:szCs w:val="28"/>
          <w:lang w:eastAsia="zh-CN"/>
        </w:rPr>
        <w:t>无大故障。</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jc w:val="both"/>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3</w:t>
      </w: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lang w:eastAsia="zh-CN"/>
        </w:rPr>
        <w:t>在正常使用条件下，维修所更换备件质保期为</w:t>
      </w: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lang w:eastAsia="zh-CN"/>
        </w:rPr>
        <w:t>年。</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jc w:val="both"/>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4</w:t>
      </w: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lang w:eastAsia="zh-CN"/>
        </w:rPr>
        <w:t>质保期内出现故障，乙方接到甲方通知后</w:t>
      </w:r>
      <w:r>
        <w:rPr>
          <w:rFonts w:hint="eastAsia" w:ascii="仿宋_GB2312" w:hAnsi="仿宋_GB2312" w:eastAsia="仿宋_GB2312" w:cs="仿宋_GB2312"/>
          <w:color w:val="auto"/>
          <w:sz w:val="28"/>
          <w:szCs w:val="28"/>
          <w:lang w:val="en-US" w:eastAsia="zh-CN"/>
        </w:rPr>
        <w:t>48</w:t>
      </w:r>
      <w:r>
        <w:rPr>
          <w:rFonts w:hint="eastAsia" w:ascii="仿宋_GB2312" w:hAnsi="仿宋_GB2312" w:eastAsia="仿宋_GB2312" w:cs="仿宋_GB2312"/>
          <w:color w:val="auto"/>
          <w:sz w:val="28"/>
          <w:szCs w:val="28"/>
          <w:lang w:eastAsia="zh-CN"/>
        </w:rPr>
        <w:t>小时内到达甲方现场，免费解决存在故障、更换备件，所更换备件必须是本协议中规定的备件。</w:t>
      </w:r>
    </w:p>
    <w:p>
      <w:pPr>
        <w:pStyle w:val="5"/>
        <w:rPr>
          <w:rFonts w:hint="eastAsia"/>
          <w:lang w:eastAsia="zh-CN"/>
        </w:rPr>
      </w:pPr>
      <w:bookmarkStart w:id="0" w:name="_GoBack"/>
      <w:bookmarkEnd w:id="0"/>
    </w:p>
    <w:p>
      <w:pPr>
        <w:rPr>
          <w:rFonts w:hint="eastAsia"/>
          <w:lang w:eastAsia="zh-CN"/>
        </w:rPr>
      </w:pPr>
    </w:p>
    <w:p>
      <w:pPr>
        <w:pStyle w:val="2"/>
        <w:rPr>
          <w:rFonts w:hint="eastAsia"/>
          <w:lang w:eastAsia="zh-CN"/>
        </w:rPr>
      </w:pPr>
    </w:p>
    <w:p>
      <w:pPr>
        <w:pStyle w:val="5"/>
        <w:rPr>
          <w:rFonts w:hint="eastAsia"/>
          <w:lang w:eastAsia="zh-CN"/>
        </w:rPr>
      </w:pPr>
    </w:p>
    <w:p>
      <w:pPr>
        <w:rPr>
          <w:rFonts w:hint="eastAsia"/>
          <w:lang w:eastAsia="zh-CN"/>
        </w:rPr>
      </w:pPr>
    </w:p>
    <w:p>
      <w:pPr>
        <w:tabs>
          <w:tab w:val="left" w:pos="1943"/>
        </w:tabs>
        <w:ind w:firstLine="281" w:firstLineChars="100"/>
        <w:rPr>
          <w:rFonts w:hint="default" w:ascii="宋体" w:hAnsi="宋体" w:eastAsia="宋体"/>
          <w:b/>
          <w:color w:val="auto"/>
          <w:sz w:val="28"/>
          <w:szCs w:val="28"/>
          <w:lang w:val="en-US" w:eastAsia="zh-CN"/>
        </w:rPr>
      </w:pPr>
      <w:r>
        <w:rPr>
          <w:rFonts w:hint="eastAsia" w:ascii="宋体" w:hAnsi="宋体"/>
          <w:b/>
          <w:color w:val="auto"/>
          <w:sz w:val="28"/>
          <w:szCs w:val="28"/>
        </w:rPr>
        <w:t>甲方：</w:t>
      </w:r>
      <w:r>
        <w:rPr>
          <w:rFonts w:hint="eastAsia" w:ascii="宋体" w:hAnsi="宋体"/>
          <w:b/>
          <w:color w:val="auto"/>
          <w:sz w:val="28"/>
          <w:szCs w:val="28"/>
          <w:lang w:val="en-US" w:eastAsia="zh-CN"/>
        </w:rPr>
        <w:t xml:space="preserve">酒泉钢铁(集团)有限责任       </w:t>
      </w:r>
      <w:r>
        <w:rPr>
          <w:rFonts w:hint="eastAsia" w:ascii="宋体" w:hAnsi="宋体"/>
          <w:b/>
          <w:color w:val="auto"/>
          <w:sz w:val="28"/>
          <w:szCs w:val="28"/>
        </w:rPr>
        <w:t>乙方：</w:t>
      </w:r>
    </w:p>
    <w:p>
      <w:pPr>
        <w:ind w:firstLine="1124" w:firstLineChars="400"/>
        <w:rPr>
          <w:rFonts w:hint="default" w:ascii="宋体" w:hAnsi="宋体" w:eastAsia="宋体"/>
          <w:b/>
          <w:color w:val="auto"/>
          <w:sz w:val="28"/>
          <w:szCs w:val="28"/>
          <w:lang w:val="en-US" w:eastAsia="zh-CN"/>
        </w:rPr>
      </w:pPr>
      <w:r>
        <w:rPr>
          <w:rFonts w:hint="eastAsia" w:ascii="宋体" w:hAnsi="宋体"/>
          <w:b/>
          <w:color w:val="auto"/>
          <w:sz w:val="28"/>
          <w:szCs w:val="28"/>
          <w:lang w:val="en-US" w:eastAsia="zh-CN"/>
        </w:rPr>
        <w:t xml:space="preserve">公司检验检测中心            </w:t>
      </w:r>
    </w:p>
    <w:p>
      <w:pPr>
        <w:ind w:firstLine="281" w:firstLineChars="100"/>
        <w:rPr>
          <w:rFonts w:hint="eastAsia" w:ascii="宋体" w:hAnsi="宋体"/>
          <w:b/>
          <w:color w:val="auto"/>
          <w:sz w:val="28"/>
          <w:szCs w:val="28"/>
        </w:rPr>
      </w:pPr>
    </w:p>
    <w:p>
      <w:pPr>
        <w:ind w:firstLine="281" w:firstLineChars="100"/>
        <w:rPr>
          <w:rFonts w:hint="eastAsia" w:ascii="宋体" w:hAnsi="宋体"/>
          <w:b/>
          <w:color w:val="auto"/>
          <w:sz w:val="28"/>
          <w:szCs w:val="28"/>
        </w:rPr>
      </w:pPr>
      <w:r>
        <w:rPr>
          <w:rFonts w:hint="eastAsia" w:ascii="宋体" w:hAnsi="宋体"/>
          <w:b/>
          <w:color w:val="auto"/>
          <w:sz w:val="28"/>
          <w:szCs w:val="28"/>
        </w:rPr>
        <w:t>甲方代表：</w:t>
      </w:r>
      <w:r>
        <w:rPr>
          <w:rFonts w:ascii="宋体" w:hAnsi="宋体"/>
          <w:b/>
          <w:color w:val="auto"/>
          <w:sz w:val="28"/>
          <w:szCs w:val="28"/>
        </w:rPr>
        <w:tab/>
      </w:r>
      <w:r>
        <w:rPr>
          <w:rFonts w:hint="eastAsia" w:ascii="宋体" w:hAnsi="宋体"/>
          <w:b/>
          <w:color w:val="auto"/>
          <w:sz w:val="28"/>
          <w:szCs w:val="28"/>
        </w:rPr>
        <w:t xml:space="preserve">                     </w:t>
      </w:r>
      <w:r>
        <w:rPr>
          <w:rFonts w:hint="eastAsia" w:ascii="宋体" w:hAnsi="宋体"/>
          <w:b/>
          <w:color w:val="auto"/>
          <w:sz w:val="28"/>
          <w:szCs w:val="28"/>
          <w:lang w:val="en-US" w:eastAsia="zh-CN"/>
        </w:rPr>
        <w:t xml:space="preserve"> </w:t>
      </w:r>
      <w:r>
        <w:rPr>
          <w:rFonts w:hint="eastAsia" w:ascii="宋体" w:hAnsi="宋体"/>
          <w:b/>
          <w:color w:val="auto"/>
          <w:sz w:val="28"/>
          <w:szCs w:val="28"/>
        </w:rPr>
        <w:t>乙方代表：</w:t>
      </w:r>
    </w:p>
    <w:p>
      <w:pPr>
        <w:rPr>
          <w:rFonts w:hint="eastAsia" w:ascii="宋体" w:hAnsi="宋体"/>
          <w:b/>
          <w:color w:val="auto"/>
          <w:sz w:val="28"/>
          <w:szCs w:val="28"/>
        </w:rPr>
      </w:pPr>
    </w:p>
    <w:p>
      <w:pPr>
        <w:rPr>
          <w:rFonts w:hint="eastAsia" w:ascii="宋体" w:hAnsi="宋体"/>
          <w:b/>
          <w:color w:val="auto"/>
          <w:sz w:val="28"/>
          <w:szCs w:val="28"/>
        </w:rPr>
      </w:pPr>
      <w:r>
        <w:rPr>
          <w:rFonts w:hint="eastAsia" w:ascii="宋体" w:hAnsi="宋体"/>
          <w:b/>
          <w:color w:val="auto"/>
          <w:sz w:val="28"/>
          <w:szCs w:val="28"/>
        </w:rPr>
        <w:t xml:space="preserve">   </w:t>
      </w:r>
      <w:r>
        <w:rPr>
          <w:rFonts w:hint="eastAsia" w:ascii="宋体" w:hAnsi="宋体"/>
          <w:b/>
          <w:color w:val="auto"/>
          <w:sz w:val="28"/>
          <w:szCs w:val="28"/>
          <w:lang w:val="en-US" w:eastAsia="zh-CN"/>
        </w:rPr>
        <w:t xml:space="preserve">       </w:t>
      </w:r>
      <w:r>
        <w:rPr>
          <w:rFonts w:hint="eastAsia" w:ascii="宋体" w:hAnsi="宋体"/>
          <w:b/>
          <w:color w:val="auto"/>
          <w:sz w:val="28"/>
          <w:szCs w:val="28"/>
        </w:rPr>
        <w:t xml:space="preserve">年  </w:t>
      </w:r>
      <w:r>
        <w:rPr>
          <w:rFonts w:hint="eastAsia" w:ascii="宋体" w:hAnsi="宋体"/>
          <w:b/>
          <w:color w:val="auto"/>
          <w:sz w:val="28"/>
          <w:szCs w:val="28"/>
          <w:lang w:val="en-US" w:eastAsia="zh-CN"/>
        </w:rPr>
        <w:t xml:space="preserve"> </w:t>
      </w:r>
      <w:r>
        <w:rPr>
          <w:rFonts w:hint="eastAsia" w:ascii="宋体" w:hAnsi="宋体"/>
          <w:b/>
          <w:color w:val="auto"/>
          <w:sz w:val="28"/>
          <w:szCs w:val="28"/>
        </w:rPr>
        <w:t xml:space="preserve"> 月 </w:t>
      </w:r>
      <w:r>
        <w:rPr>
          <w:rFonts w:hint="eastAsia" w:ascii="宋体" w:hAnsi="宋体"/>
          <w:b/>
          <w:color w:val="auto"/>
          <w:sz w:val="28"/>
          <w:szCs w:val="28"/>
          <w:lang w:val="en-US" w:eastAsia="zh-CN"/>
        </w:rPr>
        <w:t xml:space="preserve"> </w:t>
      </w:r>
      <w:r>
        <w:rPr>
          <w:rFonts w:hint="eastAsia" w:ascii="宋体" w:hAnsi="宋体"/>
          <w:b/>
          <w:color w:val="auto"/>
          <w:sz w:val="28"/>
          <w:szCs w:val="28"/>
        </w:rPr>
        <w:t xml:space="preserve">  日</w:t>
      </w:r>
      <w:r>
        <w:rPr>
          <w:rFonts w:ascii="宋体" w:hAnsi="宋体"/>
          <w:b/>
          <w:color w:val="auto"/>
          <w:sz w:val="28"/>
          <w:szCs w:val="28"/>
        </w:rPr>
        <w:tab/>
      </w:r>
      <w:r>
        <w:rPr>
          <w:rFonts w:hint="eastAsia" w:ascii="宋体" w:hAnsi="宋体"/>
          <w:b/>
          <w:color w:val="auto"/>
          <w:sz w:val="28"/>
          <w:szCs w:val="28"/>
        </w:rPr>
        <w:t xml:space="preserve">              </w:t>
      </w:r>
      <w:r>
        <w:rPr>
          <w:rFonts w:hint="eastAsia" w:ascii="宋体" w:hAnsi="宋体"/>
          <w:b/>
          <w:color w:val="auto"/>
          <w:sz w:val="28"/>
          <w:szCs w:val="28"/>
          <w:lang w:val="en-US" w:eastAsia="zh-CN"/>
        </w:rPr>
        <w:t xml:space="preserve">     </w:t>
      </w:r>
      <w:r>
        <w:rPr>
          <w:rFonts w:hint="eastAsia" w:ascii="宋体" w:hAnsi="宋体"/>
          <w:b/>
          <w:color w:val="auto"/>
          <w:sz w:val="28"/>
          <w:szCs w:val="28"/>
        </w:rPr>
        <w:t xml:space="preserve"> </w:t>
      </w:r>
      <w:r>
        <w:rPr>
          <w:rFonts w:hint="eastAsia" w:ascii="宋体" w:hAnsi="宋体"/>
          <w:b/>
          <w:color w:val="auto"/>
          <w:sz w:val="28"/>
          <w:szCs w:val="28"/>
          <w:lang w:val="en-US" w:eastAsia="zh-CN"/>
        </w:rPr>
        <w:t xml:space="preserve"> </w:t>
      </w:r>
      <w:r>
        <w:rPr>
          <w:rFonts w:hint="eastAsia" w:ascii="宋体" w:hAnsi="宋体"/>
          <w:b/>
          <w:color w:val="auto"/>
          <w:sz w:val="28"/>
          <w:szCs w:val="28"/>
        </w:rPr>
        <w:t xml:space="preserve">年  </w:t>
      </w:r>
      <w:r>
        <w:rPr>
          <w:rFonts w:hint="eastAsia" w:ascii="宋体" w:hAnsi="宋体"/>
          <w:b/>
          <w:color w:val="auto"/>
          <w:sz w:val="28"/>
          <w:szCs w:val="28"/>
          <w:lang w:val="en-US" w:eastAsia="zh-CN"/>
        </w:rPr>
        <w:t xml:space="preserve"> </w:t>
      </w:r>
      <w:r>
        <w:rPr>
          <w:rFonts w:hint="eastAsia" w:ascii="宋体" w:hAnsi="宋体"/>
          <w:b/>
          <w:color w:val="auto"/>
          <w:sz w:val="28"/>
          <w:szCs w:val="28"/>
        </w:rPr>
        <w:t xml:space="preserve"> 月 </w:t>
      </w:r>
      <w:r>
        <w:rPr>
          <w:rFonts w:hint="eastAsia" w:ascii="宋体" w:hAnsi="宋体"/>
          <w:b/>
          <w:color w:val="auto"/>
          <w:sz w:val="28"/>
          <w:szCs w:val="28"/>
          <w:lang w:val="en-US" w:eastAsia="zh-CN"/>
        </w:rPr>
        <w:t xml:space="preserve"> </w:t>
      </w:r>
      <w:r>
        <w:rPr>
          <w:rFonts w:hint="eastAsia" w:ascii="宋体" w:hAnsi="宋体"/>
          <w:b/>
          <w:color w:val="auto"/>
          <w:sz w:val="28"/>
          <w:szCs w:val="28"/>
        </w:rPr>
        <w:t xml:space="preserve">  日</w:t>
      </w:r>
    </w:p>
    <w:p>
      <w:pPr>
        <w:rPr>
          <w:rFonts w:hint="default"/>
          <w:lang w:val="en-US" w:eastAsia="zh-CN"/>
        </w:rPr>
      </w:pPr>
    </w:p>
    <w:sectPr>
      <w:footerReference r:id="rId4" w:type="first"/>
      <w:footerReference r:id="rId3" w:type="default"/>
      <w:pgSz w:w="11906" w:h="16838"/>
      <w:pgMar w:top="1417" w:right="1417" w:bottom="1417" w:left="1417" w:header="851" w:footer="992" w:gutter="0"/>
      <w:pgNumType w:fmt="decimal"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4656"/>
        <w:tab w:val="clear" w:pos="4153"/>
      </w:tabs>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0</w:t>
                    </w:r>
                    <w:r>
                      <w:fldChar w:fldCharType="end"/>
                    </w: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lang w:val="en-US" w:eastAsia="zh-CN"/>
                            </w:rPr>
                          </w:pPr>
                          <w:r>
                            <w:rPr>
                              <w:rFonts w:hint="eastAsia"/>
                              <w:lang w:val="en-US" w:eastAsia="zh-CN"/>
                            </w:rPr>
                            <w:t>1</w:t>
                          </w:r>
                        </w:p>
                        <w:p>
                          <w:pPr>
                            <w:pStyle w:val="6"/>
                            <w:rPr>
                              <w:rFonts w:hint="eastAsia"/>
                              <w:lang w:val="en-US"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6"/>
                      <w:rPr>
                        <w:rFonts w:hint="eastAsia"/>
                        <w:lang w:val="en-US" w:eastAsia="zh-CN"/>
                      </w:rPr>
                    </w:pPr>
                    <w:r>
                      <w:rPr>
                        <w:rFonts w:hint="eastAsia"/>
                        <w:lang w:val="en-US" w:eastAsia="zh-CN"/>
                      </w:rPr>
                      <w:t>1</w:t>
                    </w:r>
                  </w:p>
                  <w:p>
                    <w:pPr>
                      <w:pStyle w:val="6"/>
                      <w:rPr>
                        <w:rFonts w:hint="eastAsia"/>
                        <w:lang w:val="en-US" w:eastAsia="zh-CN"/>
                      </w:rPr>
                    </w:pP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r>
      <w:rPr>
        <w:rFonts w:hint="eastAsia"/>
        <w:lang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xN2MxODRjMjZjYTk1MTJjNzljNDdkNjMzNjAwNDcifQ=="/>
  </w:docVars>
  <w:rsids>
    <w:rsidRoot w:val="384A0F2C"/>
    <w:rsid w:val="028C36FF"/>
    <w:rsid w:val="05C4518E"/>
    <w:rsid w:val="07C33CDD"/>
    <w:rsid w:val="08B63B61"/>
    <w:rsid w:val="096375E9"/>
    <w:rsid w:val="097B316B"/>
    <w:rsid w:val="09B11112"/>
    <w:rsid w:val="0A5B3AFF"/>
    <w:rsid w:val="0AA11699"/>
    <w:rsid w:val="0C7A5C1A"/>
    <w:rsid w:val="0D89028F"/>
    <w:rsid w:val="1189438B"/>
    <w:rsid w:val="12583410"/>
    <w:rsid w:val="13380FC0"/>
    <w:rsid w:val="14C15C21"/>
    <w:rsid w:val="15CC7890"/>
    <w:rsid w:val="16867935"/>
    <w:rsid w:val="16F131A4"/>
    <w:rsid w:val="1B7C5314"/>
    <w:rsid w:val="1D3E4D89"/>
    <w:rsid w:val="1D893797"/>
    <w:rsid w:val="1E2921B5"/>
    <w:rsid w:val="218A7B30"/>
    <w:rsid w:val="22B645C3"/>
    <w:rsid w:val="23997BA9"/>
    <w:rsid w:val="23A23CF3"/>
    <w:rsid w:val="23A70F27"/>
    <w:rsid w:val="271C7F88"/>
    <w:rsid w:val="27DC5108"/>
    <w:rsid w:val="29672DB7"/>
    <w:rsid w:val="296A4562"/>
    <w:rsid w:val="2B83099F"/>
    <w:rsid w:val="30664052"/>
    <w:rsid w:val="30DB4F0A"/>
    <w:rsid w:val="31D871FA"/>
    <w:rsid w:val="33BD21AE"/>
    <w:rsid w:val="33F22848"/>
    <w:rsid w:val="35E24EEF"/>
    <w:rsid w:val="363418DF"/>
    <w:rsid w:val="364E16DA"/>
    <w:rsid w:val="36A5205E"/>
    <w:rsid w:val="38104C37"/>
    <w:rsid w:val="382E0B89"/>
    <w:rsid w:val="384A0F2C"/>
    <w:rsid w:val="392D0DA3"/>
    <w:rsid w:val="397A52B0"/>
    <w:rsid w:val="39FB5142"/>
    <w:rsid w:val="3D146490"/>
    <w:rsid w:val="3E11053B"/>
    <w:rsid w:val="3EED0791"/>
    <w:rsid w:val="42DE51C1"/>
    <w:rsid w:val="42E22942"/>
    <w:rsid w:val="43B47D06"/>
    <w:rsid w:val="448C1314"/>
    <w:rsid w:val="47421FB8"/>
    <w:rsid w:val="47624A48"/>
    <w:rsid w:val="47C370C4"/>
    <w:rsid w:val="48480577"/>
    <w:rsid w:val="4A063A00"/>
    <w:rsid w:val="4A475100"/>
    <w:rsid w:val="4A9261E0"/>
    <w:rsid w:val="4AA82850"/>
    <w:rsid w:val="521C75FD"/>
    <w:rsid w:val="52480253"/>
    <w:rsid w:val="54E20567"/>
    <w:rsid w:val="55701AF3"/>
    <w:rsid w:val="56685CBD"/>
    <w:rsid w:val="57A06B7C"/>
    <w:rsid w:val="58A73FDD"/>
    <w:rsid w:val="597C0FAF"/>
    <w:rsid w:val="597E3E5C"/>
    <w:rsid w:val="59931333"/>
    <w:rsid w:val="5AD92FE0"/>
    <w:rsid w:val="5B0510D1"/>
    <w:rsid w:val="5BE95679"/>
    <w:rsid w:val="600E273E"/>
    <w:rsid w:val="65D67F9D"/>
    <w:rsid w:val="66507B28"/>
    <w:rsid w:val="679109B5"/>
    <w:rsid w:val="685F7EAA"/>
    <w:rsid w:val="68DE4BD1"/>
    <w:rsid w:val="6A3E560C"/>
    <w:rsid w:val="6A8825CF"/>
    <w:rsid w:val="6AB85796"/>
    <w:rsid w:val="6AF24E10"/>
    <w:rsid w:val="6D9B42C9"/>
    <w:rsid w:val="6E8E5714"/>
    <w:rsid w:val="72427811"/>
    <w:rsid w:val="75B73DB4"/>
    <w:rsid w:val="76A85E24"/>
    <w:rsid w:val="76CE12CB"/>
    <w:rsid w:val="79D74F05"/>
    <w:rsid w:val="7A170E97"/>
    <w:rsid w:val="7DD019B9"/>
    <w:rsid w:val="7E222388"/>
    <w:rsid w:val="7FF30F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5"/>
    <w:qFormat/>
    <w:uiPriority w:val="0"/>
    <w:pPr>
      <w:ind w:firstLine="420" w:firstLineChars="100"/>
    </w:pPr>
  </w:style>
  <w:style w:type="paragraph" w:styleId="3">
    <w:name w:val="Body Text"/>
    <w:basedOn w:val="1"/>
    <w:next w:val="4"/>
    <w:qFormat/>
    <w:uiPriority w:val="0"/>
    <w:rPr>
      <w:sz w:val="24"/>
      <w:szCs w:val="24"/>
    </w:rPr>
  </w:style>
  <w:style w:type="paragraph" w:styleId="4">
    <w:name w:val="index 5"/>
    <w:next w:val="1"/>
    <w:qFormat/>
    <w:uiPriority w:val="0"/>
    <w:pPr>
      <w:widowControl w:val="0"/>
      <w:ind w:left="1680"/>
      <w:jc w:val="both"/>
    </w:pPr>
    <w:rPr>
      <w:rFonts w:ascii="仿宋_GB2312" w:hAnsi="Times New Roman" w:eastAsia="仿宋_GB2312" w:cs="Times New Roman"/>
      <w:kern w:val="2"/>
      <w:sz w:val="21"/>
      <w:lang w:val="en-US" w:eastAsia="zh-CN" w:bidi="ar-SA"/>
    </w:rPr>
  </w:style>
  <w:style w:type="paragraph" w:styleId="5">
    <w:name w:val="index 6"/>
    <w:basedOn w:val="1"/>
    <w:next w:val="1"/>
    <w:qFormat/>
    <w:uiPriority w:val="0"/>
    <w:pPr>
      <w:ind w:left="2100"/>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KZ_AB_Titel"/>
    <w:basedOn w:val="13"/>
    <w:qFormat/>
    <w:uiPriority w:val="0"/>
    <w:pPr>
      <w:jc w:val="center"/>
    </w:pPr>
    <w:rPr>
      <w:b/>
      <w:sz w:val="24"/>
    </w:rPr>
  </w:style>
  <w:style w:type="paragraph" w:customStyle="1" w:styleId="13">
    <w:name w:val="AXS_Basic_KZ"/>
    <w:basedOn w:val="14"/>
    <w:qFormat/>
    <w:uiPriority w:val="0"/>
  </w:style>
  <w:style w:type="paragraph" w:customStyle="1" w:styleId="14">
    <w:name w:val="AXS_Basic_AFV"/>
    <w:qFormat/>
    <w:uiPriority w:val="0"/>
    <w:pPr>
      <w:suppressAutoHyphens/>
    </w:pPr>
    <w:rPr>
      <w:rFonts w:ascii="Arial" w:hAnsi="Arial" w:eastAsia="宋体" w:cs="Times New Roman"/>
      <w:lang w:val="de-DE" w:eastAsia="ar-SA" w:bidi="ar-SA"/>
    </w:rPr>
  </w:style>
  <w:style w:type="paragraph" w:customStyle="1" w:styleId="15">
    <w:name w:val="Tab_TXT_lb_AZ_n"/>
    <w:basedOn w:val="16"/>
    <w:qFormat/>
    <w:uiPriority w:val="0"/>
    <w:pPr>
      <w:keepNext/>
    </w:pPr>
  </w:style>
  <w:style w:type="paragraph" w:customStyle="1" w:styleId="16">
    <w:name w:val="Tab_TXT_lb"/>
    <w:basedOn w:val="17"/>
    <w:qFormat/>
    <w:uiPriority w:val="0"/>
    <w:pPr>
      <w:spacing w:after="0"/>
      <w:jc w:val="left"/>
    </w:pPr>
  </w:style>
  <w:style w:type="paragraph" w:customStyle="1" w:styleId="17">
    <w:name w:val="AXS_Basic_Text"/>
    <w:basedOn w:val="14"/>
    <w:qFormat/>
    <w:uiPriority w:val="0"/>
    <w:pPr>
      <w:spacing w:after="120"/>
      <w:jc w:val="both"/>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2019-09-03T07:25:00Z</dcterms:created>
  <dc:creator>殷学飞</dc:creator>
  <cp:lastModifiedBy>雷超</cp:lastModifiedBy>
  <dcterms:modified xsi:type="dcterms:W3CDTF">2024-04-25T03:32:59Z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2052-11.8.2.9068</vt:lpwstr>
  </property>
  <property fmtid="{D5CDD505-2E9C-101B-9397-08002B2CF9AE}" pid="3" name="ICV">
    <vt:lpwstr>99E84EF9EEE74F959B9397C31E3852D1_12</vt:lpwstr>
  </property>
</Properties>
</file>