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ascii="宋体" w:hAnsi="宋体" w:cs="宋体"/>
          <w:sz w:val="44"/>
          <w:szCs w:val="44"/>
        </w:rPr>
      </w:pPr>
      <w:bookmarkStart w:id="0" w:name="_Toc31977"/>
    </w:p>
    <w:p>
      <w:pPr>
        <w:pStyle w:val="5"/>
        <w:jc w:val="center"/>
        <w:rPr>
          <w:rFonts w:hint="eastAsia" w:ascii="宋体" w:hAnsi="宋体" w:cs="宋体"/>
          <w:sz w:val="44"/>
          <w:szCs w:val="44"/>
        </w:rPr>
      </w:pPr>
    </w:p>
    <w:p>
      <w:pPr>
        <w:jc w:val="center"/>
        <w:rPr>
          <w:rFonts w:hint="eastAsia" w:ascii="华文中宋" w:hAnsi="华文中宋" w:eastAsia="华文中宋" w:cs="华文中宋"/>
          <w:b/>
          <w:sz w:val="44"/>
          <w:szCs w:val="44"/>
        </w:rPr>
      </w:pPr>
      <w:r>
        <w:rPr>
          <w:rFonts w:hint="eastAsia" w:ascii="华文中宋" w:hAnsi="华文中宋" w:eastAsia="华文中宋" w:cs="华文中宋"/>
          <w:b/>
          <w:sz w:val="44"/>
          <w:szCs w:val="44"/>
        </w:rPr>
        <w:t>酒钢（集团）宏联自控有限责任公司</w:t>
      </w:r>
    </w:p>
    <w:p>
      <w:pPr>
        <w:jc w:val="center"/>
        <w:rPr>
          <w:rFonts w:hint="eastAsia" w:ascii="华文中宋" w:hAnsi="华文中宋" w:eastAsia="华文中宋" w:cs="华文中宋"/>
          <w:b/>
          <w:sz w:val="44"/>
          <w:szCs w:val="44"/>
        </w:rPr>
      </w:pPr>
    </w:p>
    <w:p>
      <w:pPr>
        <w:jc w:val="center"/>
        <w:rPr>
          <w:rFonts w:hint="eastAsia" w:ascii="华文中宋" w:hAnsi="华文中宋" w:eastAsia="华文中宋" w:cs="华文中宋"/>
          <w:b/>
          <w:sz w:val="44"/>
          <w:szCs w:val="44"/>
          <w:lang w:eastAsia="zh-CN"/>
        </w:rPr>
      </w:pPr>
      <w:r>
        <w:rPr>
          <w:rFonts w:hint="eastAsia" w:ascii="华文中宋" w:hAnsi="华文中宋" w:eastAsia="华文中宋" w:cs="华文中宋"/>
          <w:b/>
          <w:sz w:val="44"/>
          <w:szCs w:val="44"/>
          <w:lang w:val="en-US" w:eastAsia="zh-CN"/>
        </w:rPr>
        <w:t>数字式料斗秤</w:t>
      </w:r>
      <w:bookmarkStart w:id="19" w:name="_GoBack"/>
      <w:bookmarkEnd w:id="19"/>
      <w:r>
        <w:rPr>
          <w:rFonts w:hint="eastAsia" w:ascii="华文中宋" w:hAnsi="华文中宋" w:eastAsia="华文中宋" w:cs="华文中宋"/>
          <w:b/>
          <w:sz w:val="44"/>
          <w:szCs w:val="44"/>
          <w:lang w:eastAsia="zh-CN"/>
        </w:rPr>
        <w:t>技术标准</w:t>
      </w:r>
    </w:p>
    <w:p>
      <w:pPr>
        <w:rPr>
          <w:rFonts w:hint="eastAsia" w:ascii="宋体" w:hAnsi="宋体" w:cs="宋体"/>
          <w:sz w:val="44"/>
          <w:szCs w:val="44"/>
        </w:rPr>
      </w:pPr>
    </w:p>
    <w:p>
      <w:pPr>
        <w:pStyle w:val="25"/>
        <w:rPr>
          <w:rFonts w:hint="eastAsia" w:ascii="宋体" w:hAnsi="宋体" w:cs="宋体"/>
          <w:sz w:val="44"/>
          <w:szCs w:val="44"/>
        </w:rPr>
      </w:pPr>
    </w:p>
    <w:p>
      <w:pPr>
        <w:pStyle w:val="5"/>
        <w:jc w:val="center"/>
        <w:rPr>
          <w:rFonts w:hint="eastAsia" w:ascii="宋体" w:hAnsi="宋体" w:cs="宋体"/>
          <w:sz w:val="44"/>
          <w:szCs w:val="44"/>
        </w:rPr>
      </w:pPr>
    </w:p>
    <w:p>
      <w:pPr>
        <w:pStyle w:val="5"/>
        <w:jc w:val="center"/>
        <w:rPr>
          <w:rFonts w:hint="eastAsia" w:ascii="宋体" w:hAnsi="宋体" w:cs="宋体"/>
          <w:sz w:val="44"/>
          <w:szCs w:val="44"/>
        </w:rPr>
      </w:pPr>
    </w:p>
    <w:p>
      <w:pPr>
        <w:pStyle w:val="5"/>
        <w:jc w:val="center"/>
        <w:rPr>
          <w:rFonts w:hint="eastAsia" w:ascii="宋体" w:hAnsi="宋体" w:cs="宋体"/>
          <w:sz w:val="44"/>
          <w:szCs w:val="44"/>
        </w:rPr>
      </w:pPr>
    </w:p>
    <w:p>
      <w:pPr>
        <w:rPr>
          <w:rFonts w:hint="eastAsia" w:ascii="宋体" w:hAnsi="宋体" w:cs="宋体"/>
          <w:b/>
          <w:bCs/>
        </w:rPr>
      </w:pPr>
    </w:p>
    <w:p>
      <w:pPr>
        <w:rPr>
          <w:rFonts w:hint="eastAsia" w:ascii="宋体" w:hAnsi="宋体" w:cs="宋体"/>
          <w:b/>
          <w:bCs/>
        </w:rPr>
      </w:pPr>
    </w:p>
    <w:p>
      <w:pPr>
        <w:rPr>
          <w:rFonts w:hint="eastAsia" w:ascii="宋体" w:hAnsi="宋体" w:cs="宋体"/>
          <w:b/>
          <w:bCs/>
        </w:rPr>
      </w:pPr>
    </w:p>
    <w:p>
      <w:pPr>
        <w:pStyle w:val="25"/>
        <w:rPr>
          <w:rFonts w:hint="eastAsia" w:ascii="宋体" w:hAnsi="宋体" w:cs="宋体"/>
          <w:b/>
          <w:bCs/>
          <w:color w:val="auto"/>
        </w:rPr>
      </w:pPr>
    </w:p>
    <w:p>
      <w:pPr>
        <w:rPr>
          <w:rFonts w:hint="eastAsia" w:ascii="宋体" w:hAnsi="宋体" w:cs="宋体"/>
          <w:b/>
          <w:bCs/>
        </w:rPr>
      </w:pPr>
    </w:p>
    <w:p>
      <w:pPr>
        <w:pStyle w:val="25"/>
        <w:rPr>
          <w:rFonts w:hint="eastAsia" w:ascii="宋体" w:hAnsi="宋体" w:cs="宋体"/>
          <w:b/>
          <w:bCs/>
          <w:color w:val="auto"/>
        </w:rPr>
      </w:pPr>
    </w:p>
    <w:p>
      <w:pPr>
        <w:rPr>
          <w:rFonts w:hint="eastAsia" w:ascii="宋体" w:hAnsi="宋体" w:cs="宋体"/>
          <w:b/>
          <w:bCs/>
        </w:rPr>
      </w:pPr>
    </w:p>
    <w:p>
      <w:pPr>
        <w:pStyle w:val="25"/>
        <w:rPr>
          <w:rFonts w:hint="eastAsia" w:ascii="宋体" w:hAnsi="宋体" w:cs="宋体"/>
          <w:b/>
          <w:bCs/>
          <w:color w:val="auto"/>
        </w:rPr>
      </w:pPr>
    </w:p>
    <w:p>
      <w:pPr>
        <w:rPr>
          <w:rFonts w:hint="eastAsia" w:ascii="宋体" w:hAnsi="宋体" w:cs="宋体"/>
          <w:b/>
          <w:bCs/>
        </w:rPr>
      </w:pPr>
    </w:p>
    <w:p>
      <w:pPr>
        <w:snapToGrid w:val="0"/>
        <w:spacing w:line="600" w:lineRule="exact"/>
        <w:ind w:right="2" w:rightChars="1" w:firstLine="1446" w:firstLineChars="400"/>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买方：酒钢（集团）宏联自控有限责任公司</w:t>
      </w:r>
    </w:p>
    <w:p>
      <w:pPr>
        <w:spacing w:line="600" w:lineRule="exact"/>
        <w:ind w:firstLine="1446" w:firstLineChars="400"/>
        <w:rPr>
          <w:rFonts w:hint="eastAsia" w:ascii="华文中宋" w:hAnsi="华文中宋" w:eastAsia="华文中宋" w:cs="华文中宋"/>
          <w:b/>
          <w:sz w:val="36"/>
          <w:szCs w:val="36"/>
        </w:rPr>
      </w:pPr>
    </w:p>
    <w:p>
      <w:pPr>
        <w:spacing w:line="600" w:lineRule="exact"/>
        <w:ind w:firstLine="1446" w:firstLineChars="400"/>
        <w:rPr>
          <w:rFonts w:hint="eastAsia" w:ascii="华文中宋" w:hAnsi="华文中宋" w:eastAsia="华文中宋" w:cs="华文中宋"/>
          <w:bCs/>
          <w:sz w:val="36"/>
          <w:szCs w:val="36"/>
          <w:lang w:val="sq-AL"/>
        </w:rPr>
      </w:pPr>
      <w:r>
        <w:rPr>
          <w:rFonts w:hint="eastAsia" w:ascii="华文中宋" w:hAnsi="华文中宋" w:eastAsia="华文中宋" w:cs="华文中宋"/>
          <w:b/>
          <w:sz w:val="36"/>
          <w:szCs w:val="36"/>
        </w:rPr>
        <w:t>卖方：</w:t>
      </w:r>
    </w:p>
    <w:p>
      <w:pPr>
        <w:spacing w:line="600" w:lineRule="exact"/>
        <w:ind w:firstLine="1449" w:firstLineChars="401"/>
        <w:rPr>
          <w:rFonts w:hint="eastAsia" w:ascii="华文中宋" w:hAnsi="华文中宋" w:eastAsia="华文中宋" w:cs="华文中宋"/>
          <w:b/>
          <w:bCs/>
          <w:sz w:val="36"/>
          <w:szCs w:val="36"/>
        </w:rPr>
      </w:pPr>
    </w:p>
    <w:p>
      <w:pPr>
        <w:spacing w:line="600" w:lineRule="exact"/>
        <w:ind w:firstLine="1449" w:firstLineChars="401"/>
        <w:rPr>
          <w:rFonts w:hint="eastAsia" w:ascii="华文中宋" w:hAnsi="华文中宋" w:eastAsia="华文中宋" w:cs="华文中宋"/>
          <w:sz w:val="36"/>
          <w:szCs w:val="36"/>
        </w:rPr>
      </w:pPr>
      <w:r>
        <w:rPr>
          <w:rFonts w:hint="eastAsia" w:ascii="华文中宋" w:hAnsi="华文中宋" w:eastAsia="华文中宋" w:cs="华文中宋"/>
          <w:b/>
          <w:bCs/>
          <w:sz w:val="36"/>
          <w:szCs w:val="36"/>
        </w:rPr>
        <w:t>日期：2025</w:t>
      </w:r>
      <w:r>
        <w:rPr>
          <w:rFonts w:hint="eastAsia" w:ascii="华文中宋" w:hAnsi="华文中宋" w:eastAsia="华文中宋" w:cs="华文中宋"/>
          <w:sz w:val="36"/>
          <w:szCs w:val="36"/>
        </w:rPr>
        <w:t>年</w:t>
      </w:r>
      <w:r>
        <w:rPr>
          <w:rFonts w:hint="eastAsia" w:ascii="华文中宋" w:hAnsi="华文中宋" w:eastAsia="华文中宋" w:cs="华文中宋"/>
          <w:sz w:val="36"/>
          <w:szCs w:val="36"/>
          <w:lang w:val="en-US" w:eastAsia="zh-CN"/>
        </w:rPr>
        <w:t>7</w:t>
      </w:r>
      <w:r>
        <w:rPr>
          <w:rFonts w:hint="eastAsia" w:ascii="华文中宋" w:hAnsi="华文中宋" w:eastAsia="华文中宋" w:cs="华文中宋"/>
          <w:sz w:val="36"/>
          <w:szCs w:val="36"/>
        </w:rPr>
        <w:t>月</w:t>
      </w:r>
    </w:p>
    <w:p>
      <w:pPr>
        <w:spacing w:line="360" w:lineRule="exact"/>
        <w:jc w:val="center"/>
        <w:rPr>
          <w:rFonts w:hint="eastAsia" w:ascii="宋体" w:hAnsi="宋体" w:cs="宋体"/>
        </w:rPr>
      </w:pPr>
    </w:p>
    <w:sdt>
      <w:sdtPr>
        <w:rPr>
          <w:rFonts w:hint="eastAsia" w:ascii="宋体" w:hAnsi="宋体" w:cs="宋体"/>
        </w:rPr>
        <w:id w:val="147465122"/>
        <w15:color w:val="DBDBDB"/>
        <w:docPartObj>
          <w:docPartGallery w:val="Table of Contents"/>
          <w:docPartUnique/>
        </w:docPartObj>
      </w:sdtPr>
      <w:sdtEndPr>
        <w:rPr>
          <w:rFonts w:hint="eastAsia" w:ascii="宋体" w:hAnsi="宋体" w:cs="宋体"/>
          <w:bCs/>
          <w:szCs w:val="28"/>
        </w:rPr>
      </w:sdtEndPr>
      <w:sdtContent>
        <w:sdt>
          <w:sdtPr>
            <w:rPr>
              <w:rFonts w:hint="eastAsia" w:ascii="宋体" w:hAnsi="宋体" w:cs="宋体"/>
            </w:rPr>
            <w:id w:val="147457035"/>
            <w15:color w:val="DBDBDB"/>
            <w:docPartObj>
              <w:docPartGallery w:val="Table of Contents"/>
              <w:docPartUnique/>
            </w:docPartObj>
          </w:sdtPr>
          <w:sdtEndPr>
            <w:rPr>
              <w:rFonts w:hint="eastAsia" w:ascii="宋体" w:hAnsi="宋体" w:cs="宋体"/>
              <w:bCs/>
              <w:szCs w:val="28"/>
            </w:rPr>
          </w:sdtEndPr>
          <w:sdtContent>
            <w:p>
              <w:pPr>
                <w:spacing w:line="360" w:lineRule="exact"/>
                <w:jc w:val="center"/>
                <w:rPr>
                  <w:rFonts w:hint="eastAsia" w:ascii="宋体" w:hAnsi="宋体" w:cs="宋体"/>
                </w:rPr>
              </w:pPr>
            </w:p>
            <w:p>
              <w:pPr>
                <w:spacing w:line="360" w:lineRule="exact"/>
                <w:jc w:val="center"/>
                <w:rPr>
                  <w:rFonts w:hint="eastAsia" w:ascii="宋体" w:hAnsi="宋体" w:cs="宋体"/>
                  <w:sz w:val="28"/>
                  <w:szCs w:val="28"/>
                </w:rPr>
              </w:pPr>
              <w:r>
                <w:rPr>
                  <w:rFonts w:hint="eastAsia" w:ascii="宋体" w:hAnsi="宋体" w:cs="宋体"/>
                  <w:sz w:val="28"/>
                  <w:szCs w:val="28"/>
                </w:rPr>
                <w:t>目录</w:t>
              </w:r>
            </w:p>
            <w:p>
              <w:pPr>
                <w:pStyle w:val="15"/>
                <w:tabs>
                  <w:tab w:val="right" w:leader="dot" w:pos="8844"/>
                </w:tabs>
                <w:rPr>
                  <w:rFonts w:hint="eastAsia" w:ascii="宋体" w:hAnsi="宋体" w:cs="宋体"/>
                  <w:sz w:val="28"/>
                  <w:szCs w:val="24"/>
                </w:rPr>
              </w:pPr>
              <w:r>
                <w:rPr>
                  <w:rFonts w:hint="eastAsia" w:ascii="宋体" w:hAnsi="宋体" w:cs="宋体"/>
                  <w:b/>
                  <w:bCs/>
                  <w:sz w:val="28"/>
                  <w:szCs w:val="28"/>
                </w:rPr>
                <w:fldChar w:fldCharType="begin"/>
              </w:r>
              <w:r>
                <w:rPr>
                  <w:rFonts w:hint="eastAsia" w:ascii="宋体" w:hAnsi="宋体" w:cs="宋体"/>
                  <w:b/>
                  <w:bCs/>
                  <w:sz w:val="28"/>
                  <w:szCs w:val="28"/>
                </w:rPr>
                <w:instrText xml:space="preserve">TOC \o "1-3" \h \u </w:instrText>
              </w:r>
              <w:r>
                <w:rPr>
                  <w:rFonts w:hint="eastAsia" w:ascii="宋体" w:hAnsi="宋体" w:cs="宋体"/>
                  <w:b/>
                  <w:bCs/>
                  <w:sz w:val="28"/>
                  <w:szCs w:val="28"/>
                </w:rPr>
                <w:fldChar w:fldCharType="separate"/>
              </w:r>
              <w:r>
                <w:fldChar w:fldCharType="begin"/>
              </w:r>
              <w:r>
                <w:instrText xml:space="preserve"> HYPERLINK \l "_Toc9623" </w:instrText>
              </w:r>
              <w:r>
                <w:fldChar w:fldCharType="separate"/>
              </w:r>
              <w:r>
                <w:rPr>
                  <w:rFonts w:hint="eastAsia" w:ascii="宋体" w:hAnsi="宋体" w:cs="宋体"/>
                  <w:sz w:val="28"/>
                  <w:szCs w:val="40"/>
                </w:rPr>
                <w:t>一、总则</w:t>
              </w:r>
              <w:r>
                <w:rPr>
                  <w:rFonts w:hint="eastAsia" w:ascii="宋体" w:hAnsi="宋体" w:cs="宋体"/>
                  <w:sz w:val="28"/>
                  <w:szCs w:val="24"/>
                </w:rPr>
                <w:tab/>
              </w:r>
              <w:r>
                <w:rPr>
                  <w:rFonts w:hint="eastAsia" w:ascii="宋体" w:hAnsi="宋体" w:cs="宋体"/>
                  <w:sz w:val="28"/>
                  <w:szCs w:val="24"/>
                </w:rPr>
                <w:fldChar w:fldCharType="begin"/>
              </w:r>
              <w:r>
                <w:rPr>
                  <w:rFonts w:hint="eastAsia" w:ascii="宋体" w:hAnsi="宋体" w:cs="宋体"/>
                  <w:sz w:val="28"/>
                  <w:szCs w:val="24"/>
                </w:rPr>
                <w:instrText xml:space="preserve"> PAGEREF _Toc9623 \h </w:instrText>
              </w:r>
              <w:r>
                <w:rPr>
                  <w:rFonts w:hint="eastAsia" w:ascii="宋体" w:hAnsi="宋体" w:cs="宋体"/>
                  <w:sz w:val="28"/>
                  <w:szCs w:val="24"/>
                </w:rPr>
                <w:fldChar w:fldCharType="separate"/>
              </w:r>
              <w:r>
                <w:rPr>
                  <w:rFonts w:hint="eastAsia" w:ascii="宋体" w:hAnsi="宋体" w:cs="宋体"/>
                  <w:sz w:val="28"/>
                  <w:szCs w:val="24"/>
                </w:rPr>
                <w:t>1</w:t>
              </w:r>
              <w:r>
                <w:rPr>
                  <w:rFonts w:hint="eastAsia" w:ascii="宋体" w:hAnsi="宋体" w:cs="宋体"/>
                  <w:sz w:val="28"/>
                  <w:szCs w:val="24"/>
                </w:rPr>
                <w:fldChar w:fldCharType="end"/>
              </w:r>
              <w:r>
                <w:rPr>
                  <w:rFonts w:hint="eastAsia" w:ascii="宋体" w:hAnsi="宋体" w:cs="宋体"/>
                  <w:sz w:val="28"/>
                  <w:szCs w:val="24"/>
                </w:rPr>
                <w:fldChar w:fldCharType="end"/>
              </w:r>
            </w:p>
            <w:p>
              <w:pPr>
                <w:pStyle w:val="15"/>
                <w:tabs>
                  <w:tab w:val="right" w:leader="dot" w:pos="8844"/>
                </w:tabs>
                <w:rPr>
                  <w:rFonts w:hint="eastAsia" w:ascii="宋体" w:hAnsi="宋体" w:cs="宋体"/>
                  <w:sz w:val="28"/>
                  <w:szCs w:val="24"/>
                </w:rPr>
              </w:pPr>
              <w:r>
                <w:fldChar w:fldCharType="begin"/>
              </w:r>
              <w:r>
                <w:instrText xml:space="preserve"> HYPERLINK \l "_Toc28370" </w:instrText>
              </w:r>
              <w:r>
                <w:fldChar w:fldCharType="separate"/>
              </w:r>
              <w:r>
                <w:rPr>
                  <w:rFonts w:hint="eastAsia" w:ascii="宋体" w:hAnsi="宋体" w:cs="宋体"/>
                  <w:sz w:val="28"/>
                  <w:szCs w:val="40"/>
                </w:rPr>
                <w:t>二、使用环境及引用标准</w:t>
              </w:r>
              <w:r>
                <w:rPr>
                  <w:rFonts w:hint="eastAsia" w:ascii="宋体" w:hAnsi="宋体" w:cs="宋体"/>
                  <w:sz w:val="28"/>
                  <w:szCs w:val="24"/>
                </w:rPr>
                <w:tab/>
              </w:r>
              <w:r>
                <w:rPr>
                  <w:rFonts w:hint="eastAsia" w:ascii="宋体" w:hAnsi="宋体" w:cs="宋体"/>
                  <w:sz w:val="28"/>
                  <w:szCs w:val="24"/>
                </w:rPr>
                <w:fldChar w:fldCharType="begin"/>
              </w:r>
              <w:r>
                <w:rPr>
                  <w:rFonts w:hint="eastAsia" w:ascii="宋体" w:hAnsi="宋体" w:cs="宋体"/>
                  <w:sz w:val="28"/>
                  <w:szCs w:val="24"/>
                </w:rPr>
                <w:instrText xml:space="preserve"> PAGEREF _Toc28370 \h </w:instrText>
              </w:r>
              <w:r>
                <w:rPr>
                  <w:rFonts w:hint="eastAsia" w:ascii="宋体" w:hAnsi="宋体" w:cs="宋体"/>
                  <w:sz w:val="28"/>
                  <w:szCs w:val="24"/>
                </w:rPr>
                <w:fldChar w:fldCharType="separate"/>
              </w:r>
              <w:r>
                <w:rPr>
                  <w:rFonts w:hint="eastAsia" w:ascii="宋体" w:hAnsi="宋体" w:cs="宋体"/>
                  <w:sz w:val="28"/>
                  <w:szCs w:val="24"/>
                </w:rPr>
                <w:t>1</w:t>
              </w:r>
              <w:r>
                <w:rPr>
                  <w:rFonts w:hint="eastAsia" w:ascii="宋体" w:hAnsi="宋体" w:cs="宋体"/>
                  <w:sz w:val="28"/>
                  <w:szCs w:val="24"/>
                </w:rPr>
                <w:fldChar w:fldCharType="end"/>
              </w:r>
              <w:r>
                <w:rPr>
                  <w:rFonts w:hint="eastAsia" w:ascii="宋体" w:hAnsi="宋体" w:cs="宋体"/>
                  <w:sz w:val="28"/>
                  <w:szCs w:val="24"/>
                </w:rPr>
                <w:fldChar w:fldCharType="end"/>
              </w:r>
            </w:p>
            <w:p>
              <w:pPr>
                <w:pStyle w:val="16"/>
                <w:tabs>
                  <w:tab w:val="right" w:leader="dot" w:pos="8844"/>
                </w:tabs>
                <w:rPr>
                  <w:rFonts w:hint="eastAsia" w:ascii="宋体" w:hAnsi="宋体" w:cs="宋体"/>
                  <w:sz w:val="28"/>
                  <w:szCs w:val="24"/>
                </w:rPr>
              </w:pPr>
              <w:r>
                <w:fldChar w:fldCharType="begin"/>
              </w:r>
              <w:r>
                <w:instrText xml:space="preserve"> HYPERLINK \l "_Toc940" </w:instrText>
              </w:r>
              <w:r>
                <w:fldChar w:fldCharType="separate"/>
              </w:r>
              <w:r>
                <w:rPr>
                  <w:rFonts w:hint="eastAsia" w:ascii="宋体" w:hAnsi="宋体" w:cs="宋体"/>
                  <w:bCs/>
                  <w:kern w:val="0"/>
                  <w:sz w:val="28"/>
                  <w:szCs w:val="40"/>
                </w:rPr>
                <w:t>2.1使用环境条件要求</w:t>
              </w:r>
              <w:r>
                <w:rPr>
                  <w:rFonts w:hint="eastAsia" w:ascii="宋体" w:hAnsi="宋体" w:cs="宋体"/>
                  <w:sz w:val="28"/>
                  <w:szCs w:val="24"/>
                </w:rPr>
                <w:tab/>
              </w:r>
              <w:r>
                <w:rPr>
                  <w:rFonts w:hint="eastAsia" w:ascii="宋体" w:hAnsi="宋体" w:cs="宋体"/>
                  <w:sz w:val="28"/>
                  <w:szCs w:val="24"/>
                </w:rPr>
                <w:fldChar w:fldCharType="begin"/>
              </w:r>
              <w:r>
                <w:rPr>
                  <w:rFonts w:hint="eastAsia" w:ascii="宋体" w:hAnsi="宋体" w:cs="宋体"/>
                  <w:sz w:val="28"/>
                  <w:szCs w:val="24"/>
                </w:rPr>
                <w:instrText xml:space="preserve"> PAGEREF _Toc940 \h </w:instrText>
              </w:r>
              <w:r>
                <w:rPr>
                  <w:rFonts w:hint="eastAsia" w:ascii="宋体" w:hAnsi="宋体" w:cs="宋体"/>
                  <w:sz w:val="28"/>
                  <w:szCs w:val="24"/>
                </w:rPr>
                <w:fldChar w:fldCharType="separate"/>
              </w:r>
              <w:r>
                <w:rPr>
                  <w:rFonts w:hint="eastAsia" w:ascii="宋体" w:hAnsi="宋体" w:cs="宋体"/>
                  <w:sz w:val="28"/>
                  <w:szCs w:val="24"/>
                </w:rPr>
                <w:t>1</w:t>
              </w:r>
              <w:r>
                <w:rPr>
                  <w:rFonts w:hint="eastAsia" w:ascii="宋体" w:hAnsi="宋体" w:cs="宋体"/>
                  <w:sz w:val="28"/>
                  <w:szCs w:val="24"/>
                </w:rPr>
                <w:fldChar w:fldCharType="end"/>
              </w:r>
              <w:r>
                <w:rPr>
                  <w:rFonts w:hint="eastAsia" w:ascii="宋体" w:hAnsi="宋体" w:cs="宋体"/>
                  <w:sz w:val="28"/>
                  <w:szCs w:val="24"/>
                </w:rPr>
                <w:fldChar w:fldCharType="end"/>
              </w:r>
            </w:p>
            <w:p>
              <w:pPr>
                <w:pStyle w:val="16"/>
                <w:tabs>
                  <w:tab w:val="right" w:leader="dot" w:pos="8844"/>
                </w:tabs>
                <w:rPr>
                  <w:rFonts w:hint="eastAsia" w:ascii="宋体" w:hAnsi="宋体" w:cs="宋体"/>
                  <w:sz w:val="28"/>
                  <w:szCs w:val="24"/>
                </w:rPr>
              </w:pPr>
              <w:r>
                <w:fldChar w:fldCharType="begin"/>
              </w:r>
              <w:r>
                <w:instrText xml:space="preserve"> HYPERLINK \l "_Toc7725" </w:instrText>
              </w:r>
              <w:r>
                <w:fldChar w:fldCharType="separate"/>
              </w:r>
              <w:r>
                <w:rPr>
                  <w:rFonts w:hint="eastAsia" w:ascii="宋体" w:hAnsi="宋体" w:cs="宋体"/>
                  <w:bCs/>
                  <w:kern w:val="0"/>
                  <w:sz w:val="28"/>
                  <w:szCs w:val="40"/>
                </w:rPr>
                <w:t>2.2引用标准</w:t>
              </w:r>
              <w:r>
                <w:rPr>
                  <w:rFonts w:hint="eastAsia" w:ascii="宋体" w:hAnsi="宋体" w:cs="宋体"/>
                  <w:sz w:val="28"/>
                  <w:szCs w:val="24"/>
                </w:rPr>
                <w:tab/>
              </w:r>
              <w:r>
                <w:rPr>
                  <w:rFonts w:hint="eastAsia" w:ascii="宋体" w:hAnsi="宋体" w:cs="宋体"/>
                  <w:sz w:val="28"/>
                  <w:szCs w:val="24"/>
                  <w:lang w:val="en-US" w:eastAsia="zh-CN"/>
                </w:rPr>
                <w:t>1</w:t>
              </w:r>
              <w:r>
                <w:rPr>
                  <w:rFonts w:hint="eastAsia" w:ascii="宋体" w:hAnsi="宋体" w:cs="宋体"/>
                  <w:sz w:val="28"/>
                  <w:szCs w:val="24"/>
                </w:rPr>
                <w:fldChar w:fldCharType="end"/>
              </w:r>
            </w:p>
            <w:p>
              <w:pPr>
                <w:pStyle w:val="15"/>
                <w:tabs>
                  <w:tab w:val="right" w:leader="dot" w:pos="8844"/>
                </w:tabs>
                <w:rPr>
                  <w:rFonts w:hint="eastAsia" w:ascii="宋体" w:hAnsi="宋体" w:cs="宋体"/>
                  <w:sz w:val="28"/>
                  <w:szCs w:val="24"/>
                </w:rPr>
              </w:pPr>
              <w:r>
                <w:fldChar w:fldCharType="begin"/>
              </w:r>
              <w:r>
                <w:instrText xml:space="preserve"> HYPERLINK \l "_Toc877" </w:instrText>
              </w:r>
              <w:r>
                <w:fldChar w:fldCharType="separate"/>
              </w:r>
              <w:r>
                <w:rPr>
                  <w:rFonts w:hint="eastAsia" w:ascii="宋体" w:hAnsi="宋体" w:cs="宋体"/>
                  <w:sz w:val="28"/>
                  <w:szCs w:val="40"/>
                </w:rPr>
                <w:t>三、供货范围</w:t>
              </w:r>
              <w:r>
                <w:rPr>
                  <w:rFonts w:hint="eastAsia" w:ascii="宋体" w:hAnsi="宋体" w:cs="宋体"/>
                  <w:sz w:val="28"/>
                  <w:szCs w:val="24"/>
                </w:rPr>
                <w:tab/>
              </w:r>
              <w:r>
                <w:rPr>
                  <w:rFonts w:hint="eastAsia" w:ascii="宋体" w:hAnsi="宋体" w:cs="宋体"/>
                  <w:sz w:val="28"/>
                  <w:szCs w:val="24"/>
                </w:rPr>
                <w:fldChar w:fldCharType="begin"/>
              </w:r>
              <w:r>
                <w:rPr>
                  <w:rFonts w:hint="eastAsia" w:ascii="宋体" w:hAnsi="宋体" w:cs="宋体"/>
                  <w:sz w:val="28"/>
                  <w:szCs w:val="24"/>
                </w:rPr>
                <w:instrText xml:space="preserve"> PAGEREF _Toc877 \h </w:instrText>
              </w:r>
              <w:r>
                <w:rPr>
                  <w:rFonts w:hint="eastAsia" w:ascii="宋体" w:hAnsi="宋体" w:cs="宋体"/>
                  <w:sz w:val="28"/>
                  <w:szCs w:val="24"/>
                </w:rPr>
                <w:fldChar w:fldCharType="separate"/>
              </w:r>
              <w:r>
                <w:rPr>
                  <w:rFonts w:hint="eastAsia" w:ascii="宋体" w:hAnsi="宋体" w:cs="宋体"/>
                  <w:sz w:val="28"/>
                  <w:szCs w:val="24"/>
                </w:rPr>
                <w:t>2</w:t>
              </w:r>
              <w:r>
                <w:rPr>
                  <w:rFonts w:hint="eastAsia" w:ascii="宋体" w:hAnsi="宋体" w:cs="宋体"/>
                  <w:sz w:val="28"/>
                  <w:szCs w:val="24"/>
                </w:rPr>
                <w:fldChar w:fldCharType="end"/>
              </w:r>
              <w:r>
                <w:rPr>
                  <w:rFonts w:hint="eastAsia" w:ascii="宋体" w:hAnsi="宋体" w:cs="宋体"/>
                  <w:sz w:val="28"/>
                  <w:szCs w:val="24"/>
                </w:rPr>
                <w:fldChar w:fldCharType="end"/>
              </w:r>
            </w:p>
            <w:p>
              <w:pPr>
                <w:pStyle w:val="15"/>
                <w:tabs>
                  <w:tab w:val="right" w:leader="dot" w:pos="8844"/>
                </w:tabs>
                <w:rPr>
                  <w:rFonts w:hint="eastAsia" w:ascii="宋体" w:hAnsi="宋体" w:cs="宋体"/>
                  <w:sz w:val="28"/>
                  <w:szCs w:val="24"/>
                </w:rPr>
              </w:pPr>
              <w:r>
                <w:fldChar w:fldCharType="begin"/>
              </w:r>
              <w:r>
                <w:instrText xml:space="preserve"> HYPERLINK \l "_Toc13718" </w:instrText>
              </w:r>
              <w:r>
                <w:fldChar w:fldCharType="separate"/>
              </w:r>
              <w:r>
                <w:rPr>
                  <w:rFonts w:hint="eastAsia" w:ascii="宋体" w:hAnsi="宋体" w:cs="宋体"/>
                  <w:sz w:val="28"/>
                  <w:szCs w:val="40"/>
                </w:rPr>
                <w:t>四、技术要求及参数</w:t>
              </w:r>
              <w:r>
                <w:rPr>
                  <w:rFonts w:hint="eastAsia" w:ascii="宋体" w:hAnsi="宋体" w:cs="宋体"/>
                  <w:sz w:val="28"/>
                  <w:szCs w:val="24"/>
                </w:rPr>
                <w:tab/>
              </w:r>
              <w:r>
                <w:rPr>
                  <w:rFonts w:hint="eastAsia" w:ascii="宋体" w:hAnsi="宋体" w:cs="宋体"/>
                  <w:sz w:val="28"/>
                  <w:szCs w:val="24"/>
                </w:rPr>
                <w:t>2</w:t>
              </w:r>
              <w:r>
                <w:rPr>
                  <w:rFonts w:hint="eastAsia" w:ascii="宋体" w:hAnsi="宋体" w:cs="宋体"/>
                  <w:sz w:val="28"/>
                  <w:szCs w:val="24"/>
                </w:rPr>
                <w:fldChar w:fldCharType="end"/>
              </w:r>
            </w:p>
            <w:p>
              <w:pPr>
                <w:pStyle w:val="15"/>
                <w:tabs>
                  <w:tab w:val="right" w:leader="dot" w:pos="8844"/>
                </w:tabs>
                <w:rPr>
                  <w:rFonts w:hint="eastAsia" w:ascii="宋体" w:hAnsi="宋体" w:cs="宋体"/>
                  <w:sz w:val="28"/>
                  <w:szCs w:val="24"/>
                </w:rPr>
              </w:pPr>
              <w:r>
                <w:fldChar w:fldCharType="begin"/>
              </w:r>
              <w:r>
                <w:instrText xml:space="preserve"> HYPERLINK \l "_Toc50" </w:instrText>
              </w:r>
              <w:r>
                <w:fldChar w:fldCharType="separate"/>
              </w:r>
              <w:r>
                <w:rPr>
                  <w:rFonts w:hint="eastAsia" w:ascii="宋体" w:hAnsi="宋体" w:cs="宋体"/>
                  <w:sz w:val="28"/>
                  <w:szCs w:val="40"/>
                </w:rPr>
                <w:t>五、质量验收标准</w:t>
              </w:r>
              <w:r>
                <w:rPr>
                  <w:rFonts w:hint="eastAsia" w:ascii="宋体" w:hAnsi="宋体" w:cs="宋体"/>
                  <w:sz w:val="28"/>
                  <w:szCs w:val="24"/>
                </w:rPr>
                <w:tab/>
              </w:r>
              <w:r>
                <w:rPr>
                  <w:rFonts w:hint="eastAsia" w:ascii="宋体" w:hAnsi="宋体" w:cs="宋体"/>
                  <w:sz w:val="28"/>
                  <w:szCs w:val="24"/>
                  <w:lang w:val="en-US" w:eastAsia="zh-CN"/>
                </w:rPr>
                <w:t>5</w:t>
              </w:r>
              <w:r>
                <w:rPr>
                  <w:rFonts w:hint="eastAsia" w:ascii="宋体" w:hAnsi="宋体" w:cs="宋体"/>
                  <w:sz w:val="28"/>
                  <w:szCs w:val="24"/>
                </w:rPr>
                <w:fldChar w:fldCharType="end"/>
              </w:r>
            </w:p>
            <w:p>
              <w:pPr>
                <w:pStyle w:val="15"/>
                <w:tabs>
                  <w:tab w:val="right" w:leader="dot" w:pos="8844"/>
                </w:tabs>
                <w:rPr>
                  <w:rFonts w:hint="eastAsia" w:ascii="宋体" w:hAnsi="宋体" w:cs="宋体"/>
                  <w:sz w:val="28"/>
                  <w:szCs w:val="24"/>
                </w:rPr>
              </w:pPr>
              <w:r>
                <w:fldChar w:fldCharType="begin"/>
              </w:r>
              <w:r>
                <w:instrText xml:space="preserve"> HYPERLINK \l "_Toc7153" </w:instrText>
              </w:r>
              <w:r>
                <w:fldChar w:fldCharType="separate"/>
              </w:r>
              <w:r>
                <w:rPr>
                  <w:rFonts w:hint="eastAsia" w:ascii="宋体" w:hAnsi="宋体" w:cs="宋体"/>
                  <w:sz w:val="28"/>
                  <w:szCs w:val="40"/>
                </w:rPr>
                <w:t>六、售后服务</w:t>
              </w:r>
              <w:r>
                <w:rPr>
                  <w:rFonts w:hint="eastAsia" w:ascii="宋体" w:hAnsi="宋体" w:cs="宋体"/>
                  <w:sz w:val="28"/>
                  <w:szCs w:val="24"/>
                </w:rPr>
                <w:tab/>
              </w:r>
              <w:r>
                <w:rPr>
                  <w:rFonts w:hint="eastAsia" w:ascii="宋体" w:hAnsi="宋体" w:cs="宋体"/>
                  <w:sz w:val="28"/>
                  <w:szCs w:val="24"/>
                  <w:lang w:val="en-US" w:eastAsia="zh-CN"/>
                </w:rPr>
                <w:t>6</w:t>
              </w:r>
              <w:r>
                <w:rPr>
                  <w:rFonts w:hint="eastAsia" w:ascii="宋体" w:hAnsi="宋体" w:cs="宋体"/>
                  <w:sz w:val="28"/>
                  <w:szCs w:val="24"/>
                </w:rPr>
                <w:fldChar w:fldCharType="end"/>
              </w:r>
            </w:p>
            <w:p>
              <w:pPr>
                <w:pStyle w:val="15"/>
                <w:tabs>
                  <w:tab w:val="right" w:leader="dot" w:pos="8844"/>
                </w:tabs>
                <w:rPr>
                  <w:rFonts w:hint="eastAsia" w:ascii="宋体" w:hAnsi="宋体" w:cs="宋体"/>
                  <w:sz w:val="28"/>
                  <w:szCs w:val="24"/>
                </w:rPr>
              </w:pPr>
              <w:r>
                <w:fldChar w:fldCharType="begin"/>
              </w:r>
              <w:r>
                <w:instrText xml:space="preserve"> HYPERLINK \l "_Toc5894" </w:instrText>
              </w:r>
              <w:r>
                <w:fldChar w:fldCharType="separate"/>
              </w:r>
              <w:r>
                <w:rPr>
                  <w:rFonts w:hint="eastAsia" w:ascii="宋体" w:hAnsi="宋体" w:cs="宋体"/>
                  <w:sz w:val="28"/>
                  <w:szCs w:val="40"/>
                </w:rPr>
                <w:t>七、交货时间及地点</w:t>
              </w:r>
              <w:r>
                <w:rPr>
                  <w:rFonts w:hint="eastAsia" w:ascii="宋体" w:hAnsi="宋体" w:cs="宋体"/>
                  <w:sz w:val="28"/>
                  <w:szCs w:val="24"/>
                </w:rPr>
                <w:tab/>
              </w:r>
              <w:r>
                <w:rPr>
                  <w:rFonts w:hint="eastAsia" w:ascii="宋体" w:hAnsi="宋体" w:cs="宋体"/>
                  <w:sz w:val="28"/>
                  <w:szCs w:val="24"/>
                  <w:lang w:val="en-US" w:eastAsia="zh-CN"/>
                </w:rPr>
                <w:t>6</w:t>
              </w:r>
              <w:r>
                <w:rPr>
                  <w:rFonts w:hint="eastAsia" w:ascii="宋体" w:hAnsi="宋体" w:cs="宋体"/>
                  <w:sz w:val="28"/>
                  <w:szCs w:val="24"/>
                </w:rPr>
                <w:fldChar w:fldCharType="end"/>
              </w:r>
            </w:p>
            <w:p>
              <w:pPr>
                <w:pStyle w:val="15"/>
                <w:tabs>
                  <w:tab w:val="right" w:leader="dot" w:pos="8844"/>
                </w:tabs>
                <w:rPr>
                  <w:rFonts w:hint="eastAsia" w:ascii="宋体" w:hAnsi="宋体" w:cs="宋体"/>
                  <w:sz w:val="28"/>
                  <w:szCs w:val="24"/>
                </w:rPr>
              </w:pPr>
              <w:r>
                <w:fldChar w:fldCharType="begin"/>
              </w:r>
              <w:r>
                <w:instrText xml:space="preserve"> HYPERLINK \l "_Toc28316" </w:instrText>
              </w:r>
              <w:r>
                <w:fldChar w:fldCharType="separate"/>
              </w:r>
              <w:r>
                <w:rPr>
                  <w:rFonts w:hint="eastAsia" w:ascii="宋体" w:hAnsi="宋体" w:cs="宋体"/>
                  <w:sz w:val="28"/>
                  <w:szCs w:val="40"/>
                </w:rPr>
                <w:t>八、服务和联络</w:t>
              </w:r>
              <w:r>
                <w:rPr>
                  <w:rFonts w:hint="eastAsia" w:ascii="宋体" w:hAnsi="宋体" w:cs="宋体"/>
                  <w:sz w:val="28"/>
                  <w:szCs w:val="24"/>
                </w:rPr>
                <w:tab/>
              </w:r>
              <w:r>
                <w:rPr>
                  <w:rFonts w:hint="eastAsia" w:ascii="宋体" w:hAnsi="宋体" w:cs="宋体"/>
                  <w:sz w:val="28"/>
                  <w:szCs w:val="24"/>
                  <w:lang w:val="en-US" w:eastAsia="zh-CN"/>
                </w:rPr>
                <w:t>6</w:t>
              </w:r>
              <w:r>
                <w:rPr>
                  <w:rFonts w:hint="eastAsia" w:ascii="宋体" w:hAnsi="宋体" w:cs="宋体"/>
                  <w:sz w:val="28"/>
                  <w:szCs w:val="24"/>
                </w:rPr>
                <w:fldChar w:fldCharType="end"/>
              </w:r>
            </w:p>
            <w:p>
              <w:pPr>
                <w:pStyle w:val="16"/>
                <w:tabs>
                  <w:tab w:val="right" w:leader="dot" w:pos="8844"/>
                </w:tabs>
                <w:rPr>
                  <w:rFonts w:hint="eastAsia" w:ascii="宋体" w:hAnsi="宋体" w:cs="宋体"/>
                  <w:sz w:val="28"/>
                  <w:szCs w:val="24"/>
                </w:rPr>
              </w:pPr>
              <w:r>
                <w:fldChar w:fldCharType="begin"/>
              </w:r>
              <w:r>
                <w:instrText xml:space="preserve"> HYPERLINK \l "_Toc25287" </w:instrText>
              </w:r>
              <w:r>
                <w:fldChar w:fldCharType="separate"/>
              </w:r>
              <w:r>
                <w:rPr>
                  <w:rFonts w:hint="eastAsia" w:ascii="宋体" w:hAnsi="宋体" w:cs="宋体"/>
                  <w:bCs/>
                  <w:sz w:val="28"/>
                  <w:szCs w:val="40"/>
                </w:rPr>
                <w:t>8.1 技术服务</w:t>
              </w:r>
              <w:r>
                <w:rPr>
                  <w:rFonts w:hint="eastAsia" w:ascii="宋体" w:hAnsi="宋体" w:cs="宋体"/>
                  <w:sz w:val="28"/>
                  <w:szCs w:val="24"/>
                </w:rPr>
                <w:tab/>
              </w:r>
              <w:r>
                <w:rPr>
                  <w:rFonts w:hint="eastAsia" w:ascii="宋体" w:hAnsi="宋体" w:cs="宋体"/>
                  <w:sz w:val="28"/>
                  <w:szCs w:val="24"/>
                  <w:lang w:val="en-US" w:eastAsia="zh-CN"/>
                </w:rPr>
                <w:t>6</w:t>
              </w:r>
              <w:r>
                <w:rPr>
                  <w:rFonts w:hint="eastAsia" w:ascii="宋体" w:hAnsi="宋体" w:cs="宋体"/>
                  <w:sz w:val="28"/>
                  <w:szCs w:val="24"/>
                </w:rPr>
                <w:fldChar w:fldCharType="end"/>
              </w:r>
            </w:p>
            <w:p>
              <w:pPr>
                <w:pStyle w:val="16"/>
                <w:tabs>
                  <w:tab w:val="right" w:leader="dot" w:pos="8844"/>
                </w:tabs>
                <w:rPr>
                  <w:rFonts w:hint="eastAsia" w:ascii="宋体" w:hAnsi="宋体" w:cs="宋体"/>
                  <w:sz w:val="28"/>
                  <w:szCs w:val="24"/>
                </w:rPr>
              </w:pPr>
              <w:r>
                <w:fldChar w:fldCharType="begin"/>
              </w:r>
              <w:r>
                <w:instrText xml:space="preserve"> HYPERLINK \l "_Toc21809" </w:instrText>
              </w:r>
              <w:r>
                <w:fldChar w:fldCharType="separate"/>
              </w:r>
              <w:r>
                <w:rPr>
                  <w:rFonts w:hint="eastAsia" w:ascii="宋体" w:hAnsi="宋体" w:cs="宋体"/>
                  <w:bCs/>
                  <w:sz w:val="28"/>
                  <w:szCs w:val="40"/>
                </w:rPr>
                <w:t>8.2 技术培训</w:t>
              </w:r>
              <w:r>
                <w:rPr>
                  <w:rFonts w:hint="eastAsia" w:ascii="宋体" w:hAnsi="宋体" w:cs="宋体"/>
                  <w:sz w:val="28"/>
                  <w:szCs w:val="24"/>
                </w:rPr>
                <w:tab/>
              </w:r>
              <w:r>
                <w:rPr>
                  <w:rFonts w:hint="eastAsia" w:ascii="宋体" w:hAnsi="宋体" w:cs="宋体"/>
                  <w:sz w:val="28"/>
                  <w:szCs w:val="24"/>
                  <w:lang w:val="en-US" w:eastAsia="zh-CN"/>
                </w:rPr>
                <w:t>7</w:t>
              </w:r>
              <w:r>
                <w:rPr>
                  <w:rFonts w:hint="eastAsia" w:ascii="宋体" w:hAnsi="宋体" w:cs="宋体"/>
                  <w:sz w:val="28"/>
                  <w:szCs w:val="24"/>
                </w:rPr>
                <w:fldChar w:fldCharType="end"/>
              </w:r>
            </w:p>
            <w:p>
              <w:pPr>
                <w:pStyle w:val="15"/>
                <w:tabs>
                  <w:tab w:val="right" w:leader="dot" w:pos="8844"/>
                </w:tabs>
              </w:pPr>
              <w:r>
                <w:fldChar w:fldCharType="begin"/>
              </w:r>
              <w:r>
                <w:instrText xml:space="preserve"> HYPERLINK \l "_Toc4642" </w:instrText>
              </w:r>
              <w:r>
                <w:fldChar w:fldCharType="separate"/>
              </w:r>
              <w:r>
                <w:rPr>
                  <w:rFonts w:hint="eastAsia" w:ascii="宋体" w:hAnsi="宋体" w:cs="宋体"/>
                  <w:sz w:val="28"/>
                  <w:szCs w:val="40"/>
                </w:rPr>
                <w:t>九、其它</w:t>
              </w:r>
              <w:r>
                <w:rPr>
                  <w:rFonts w:hint="eastAsia" w:ascii="宋体" w:hAnsi="宋体" w:cs="宋体"/>
                  <w:sz w:val="28"/>
                  <w:szCs w:val="24"/>
                </w:rPr>
                <w:tab/>
              </w:r>
              <w:r>
                <w:rPr>
                  <w:rFonts w:hint="eastAsia" w:ascii="宋体" w:hAnsi="宋体" w:cs="宋体"/>
                  <w:sz w:val="28"/>
                  <w:szCs w:val="24"/>
                  <w:lang w:val="en-US" w:eastAsia="zh-CN"/>
                </w:rPr>
                <w:t>7</w:t>
              </w:r>
              <w:r>
                <w:rPr>
                  <w:rFonts w:hint="eastAsia" w:ascii="宋体" w:hAnsi="宋体" w:cs="宋体"/>
                  <w:sz w:val="28"/>
                  <w:szCs w:val="24"/>
                </w:rPr>
                <w:fldChar w:fldCharType="end"/>
              </w:r>
            </w:p>
            <w:p>
              <w:pPr>
                <w:tabs>
                  <w:tab w:val="left" w:pos="0"/>
                  <w:tab w:val="left" w:pos="540"/>
                  <w:tab w:val="left" w:pos="720"/>
                </w:tabs>
                <w:adjustRightInd w:val="0"/>
                <w:snapToGrid w:val="0"/>
                <w:spacing w:line="360" w:lineRule="auto"/>
                <w:rPr>
                  <w:rFonts w:hint="eastAsia" w:ascii="宋体" w:hAnsi="宋体" w:cs="宋体"/>
                </w:rPr>
              </w:pPr>
              <w:r>
                <w:rPr>
                  <w:rFonts w:hint="eastAsia" w:ascii="宋体" w:hAnsi="宋体" w:cs="宋体"/>
                  <w:bCs/>
                  <w:szCs w:val="28"/>
                </w:rPr>
                <w:fldChar w:fldCharType="end"/>
              </w:r>
            </w:p>
          </w:sdtContent>
        </w:sdt>
      </w:sdtContent>
    </w:sdt>
    <w:p>
      <w:pPr>
        <w:tabs>
          <w:tab w:val="left" w:pos="0"/>
          <w:tab w:val="left" w:pos="540"/>
          <w:tab w:val="left" w:pos="720"/>
        </w:tabs>
        <w:adjustRightInd w:val="0"/>
        <w:snapToGrid w:val="0"/>
        <w:spacing w:line="380" w:lineRule="exact"/>
        <w:rPr>
          <w:rFonts w:hint="eastAsia" w:ascii="宋体" w:hAnsi="宋体" w:cs="宋体"/>
          <w:sz w:val="28"/>
          <w:szCs w:val="28"/>
        </w:rPr>
        <w:sectPr>
          <w:pgSz w:w="11906" w:h="16838"/>
          <w:pgMar w:top="1417" w:right="1417" w:bottom="1417" w:left="1417" w:header="851" w:footer="992" w:gutter="0"/>
          <w:pgNumType w:start="1"/>
          <w:cols w:space="0" w:num="1"/>
          <w:docGrid w:type="lines" w:linePitch="312" w:charSpace="0"/>
        </w:sectPr>
      </w:pPr>
    </w:p>
    <w:p>
      <w:pPr>
        <w:tabs>
          <w:tab w:val="left" w:pos="0"/>
          <w:tab w:val="left" w:pos="540"/>
          <w:tab w:val="left" w:pos="720"/>
        </w:tabs>
        <w:adjustRightInd w:val="0"/>
        <w:snapToGrid w:val="0"/>
        <w:spacing w:line="500" w:lineRule="exact"/>
        <w:outlineLvl w:val="0"/>
        <w:rPr>
          <w:rFonts w:hint="eastAsia" w:ascii="黑体" w:hAnsi="黑体" w:eastAsia="黑体" w:cs="黑体"/>
          <w:sz w:val="28"/>
          <w:szCs w:val="28"/>
        </w:rPr>
      </w:pPr>
      <w:bookmarkStart w:id="1" w:name="_Toc9623"/>
      <w:r>
        <w:rPr>
          <w:rFonts w:hint="eastAsia" w:ascii="黑体" w:hAnsi="黑体" w:eastAsia="黑体" w:cs="黑体"/>
          <w:sz w:val="28"/>
          <w:szCs w:val="28"/>
        </w:rPr>
        <w:t>一、总则</w:t>
      </w:r>
      <w:bookmarkEnd w:id="1"/>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酒钢（集团）宏联自控有限责任公司（以下称买方）与 </w:t>
      </w:r>
      <w:r>
        <w:rPr>
          <w:rFonts w:hint="eastAsia" w:ascii="宋体" w:hAnsi="宋体" w:cs="宋体"/>
          <w:sz w:val="24"/>
          <w:szCs w:val="24"/>
          <w:u w:val="single"/>
        </w:rPr>
        <w:t xml:space="preserve">                  </w:t>
      </w:r>
      <w:r>
        <w:rPr>
          <w:rFonts w:hint="eastAsia" w:ascii="宋体" w:hAnsi="宋体" w:cs="宋体"/>
          <w:sz w:val="24"/>
          <w:szCs w:val="24"/>
        </w:rPr>
        <w:t>（以下称卖方）就酒钢（集团）宏联自控有限责任公司</w:t>
      </w:r>
      <w:r>
        <w:rPr>
          <w:rFonts w:hint="eastAsia" w:ascii="宋体" w:hAnsi="宋体" w:cs="宋体"/>
          <w:sz w:val="24"/>
          <w:szCs w:val="24"/>
          <w:lang w:val="en-US" w:eastAsia="zh-CN"/>
        </w:rPr>
        <w:t>数字式料斗秤</w:t>
      </w:r>
      <w:r>
        <w:rPr>
          <w:rFonts w:hint="eastAsia" w:ascii="宋体" w:hAnsi="宋体" w:cs="宋体"/>
          <w:sz w:val="24"/>
          <w:szCs w:val="24"/>
        </w:rPr>
        <w:t>，双方协商，达成如下</w:t>
      </w:r>
      <w:r>
        <w:rPr>
          <w:rFonts w:hint="eastAsia" w:ascii="宋体" w:hAnsi="宋体" w:cs="宋体"/>
          <w:sz w:val="24"/>
          <w:szCs w:val="24"/>
          <w:lang w:eastAsia="zh-CN"/>
        </w:rPr>
        <w:t>技术标准</w:t>
      </w:r>
      <w:r>
        <w:rPr>
          <w:rFonts w:hint="eastAsia" w:ascii="宋体" w:hAnsi="宋体" w:cs="宋体"/>
          <w:sz w:val="24"/>
          <w:szCs w:val="24"/>
        </w:rPr>
        <w:t>。此</w:t>
      </w:r>
      <w:r>
        <w:rPr>
          <w:rFonts w:hint="eastAsia" w:ascii="宋体" w:hAnsi="宋体" w:cs="宋体"/>
          <w:sz w:val="24"/>
          <w:szCs w:val="24"/>
          <w:lang w:eastAsia="zh-CN"/>
        </w:rPr>
        <w:t>技术标准</w:t>
      </w:r>
      <w:r>
        <w:rPr>
          <w:rFonts w:hint="eastAsia" w:ascii="宋体" w:hAnsi="宋体" w:cs="宋体"/>
          <w:sz w:val="24"/>
          <w:szCs w:val="24"/>
        </w:rPr>
        <w:t>为标前协议，标后与中标厂家进一步交流，最终确定详细的技术方案及技术参数等。</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1、本</w:t>
      </w:r>
      <w:r>
        <w:rPr>
          <w:rFonts w:hint="eastAsia" w:ascii="宋体" w:hAnsi="宋体" w:cs="宋体"/>
          <w:sz w:val="24"/>
          <w:szCs w:val="24"/>
          <w:lang w:eastAsia="zh-CN"/>
        </w:rPr>
        <w:t>技术标准</w:t>
      </w:r>
      <w:r>
        <w:rPr>
          <w:rFonts w:hint="eastAsia" w:ascii="宋体" w:hAnsi="宋体" w:cs="宋体"/>
          <w:sz w:val="24"/>
          <w:szCs w:val="24"/>
        </w:rPr>
        <w:t>适用于</w:t>
      </w:r>
      <w:r>
        <w:rPr>
          <w:rFonts w:hint="eastAsia" w:ascii="宋体" w:hAnsi="宋体" w:cs="宋体"/>
          <w:sz w:val="24"/>
          <w:szCs w:val="24"/>
          <w:lang w:val="en-US" w:eastAsia="zh-CN"/>
        </w:rPr>
        <w:t>称重</w:t>
      </w:r>
      <w:r>
        <w:rPr>
          <w:rFonts w:hint="eastAsia" w:ascii="宋体" w:hAnsi="宋体" w:cs="宋体"/>
          <w:sz w:val="24"/>
          <w:szCs w:val="24"/>
          <w:highlight w:val="none"/>
          <w:lang w:val="en-US" w:eastAsia="zh-CN"/>
        </w:rPr>
        <w:t>计量</w:t>
      </w:r>
      <w:r>
        <w:rPr>
          <w:rFonts w:hint="eastAsia" w:ascii="宋体" w:hAnsi="宋体" w:cs="宋体"/>
          <w:sz w:val="24"/>
          <w:szCs w:val="24"/>
        </w:rPr>
        <w:t>设备的设计、制造、运输、指导、</w:t>
      </w:r>
      <w:r>
        <w:rPr>
          <w:rFonts w:hint="eastAsia" w:ascii="宋体" w:hAnsi="宋体" w:cs="宋体"/>
          <w:sz w:val="24"/>
          <w:szCs w:val="24"/>
          <w:lang w:val="en-US" w:eastAsia="zh-CN"/>
        </w:rPr>
        <w:t>检验</w:t>
      </w:r>
      <w:r>
        <w:rPr>
          <w:rFonts w:hint="eastAsia" w:ascii="宋体" w:hAnsi="宋体" w:cs="宋体"/>
          <w:sz w:val="24"/>
          <w:szCs w:val="24"/>
        </w:rPr>
        <w:t>、调试、售后服务等方面的技术要求。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2、本</w:t>
      </w:r>
      <w:r>
        <w:rPr>
          <w:rFonts w:hint="eastAsia" w:ascii="宋体" w:hAnsi="宋体" w:cs="宋体"/>
          <w:sz w:val="24"/>
          <w:szCs w:val="24"/>
          <w:lang w:eastAsia="zh-CN"/>
        </w:rPr>
        <w:t>技术标准</w:t>
      </w:r>
      <w:r>
        <w:rPr>
          <w:rFonts w:hint="eastAsia" w:ascii="宋体" w:hAnsi="宋体" w:cs="宋体"/>
          <w:sz w:val="24"/>
          <w:szCs w:val="24"/>
        </w:rPr>
        <w:t>提出了最低限度的要求（但不限于此），并未规定所有的技术细节，也未充分引述有关标准和规范的条文。卖方应保证提供完全满足本</w:t>
      </w:r>
      <w:r>
        <w:rPr>
          <w:rFonts w:hint="eastAsia" w:ascii="宋体" w:hAnsi="宋体" w:cs="宋体"/>
          <w:sz w:val="24"/>
          <w:szCs w:val="24"/>
          <w:lang w:eastAsia="zh-CN"/>
        </w:rPr>
        <w:t>技术标准</w:t>
      </w:r>
      <w:r>
        <w:rPr>
          <w:rFonts w:hint="eastAsia" w:ascii="宋体" w:hAnsi="宋体" w:cs="宋体"/>
          <w:sz w:val="24"/>
          <w:szCs w:val="24"/>
        </w:rPr>
        <w:t>的要求及国家和行业标准的优质产品与相应的服务。对国家有关安全、环境保护等强制性标准，必须满足其要求。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3、卖方在设备设计和制造中所涉及的各项规程、规范和标准，必须遵循现行最新版本的国家标准和行业标准，如买方所使用的标准与国家标准或行业标准不一致时，应按较高标准执行。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4、卖方应认真阅读本技术规范书，如果卖方没有书面形式对本规范书的条文提出异议，则意味着卖方提供完全响应本规范书的要求。如有偏离，应在投标文件中加以详细描述。</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5、卖方所投设备必须是采用先进、成熟、可靠、优质、安全的产品，应有本标定型产品检验报告,产品样本,并对该产品技术优势做出详细的说明。</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6、设备初步验收在卖方设备制造厂进行。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7、卖方对文件中重要条款的响应情况，应逐项提供相应证明材料。如有未提供证明材料或买方发现不一致的，视为未实质性响应处理。</w:t>
      </w:r>
    </w:p>
    <w:p>
      <w:pPr>
        <w:tabs>
          <w:tab w:val="left" w:pos="0"/>
          <w:tab w:val="left" w:pos="540"/>
          <w:tab w:val="left" w:pos="720"/>
        </w:tabs>
        <w:adjustRightInd w:val="0"/>
        <w:snapToGrid w:val="0"/>
        <w:spacing w:line="500" w:lineRule="exact"/>
        <w:outlineLvl w:val="0"/>
        <w:rPr>
          <w:rFonts w:hint="eastAsia" w:ascii="黑体" w:hAnsi="黑体" w:eastAsia="黑体" w:cs="黑体"/>
          <w:sz w:val="28"/>
          <w:szCs w:val="28"/>
        </w:rPr>
      </w:pPr>
      <w:bookmarkStart w:id="2" w:name="_Toc28370"/>
      <w:r>
        <w:rPr>
          <w:rFonts w:hint="eastAsia" w:ascii="黑体" w:hAnsi="黑体" w:eastAsia="黑体" w:cs="黑体"/>
          <w:sz w:val="28"/>
          <w:szCs w:val="28"/>
        </w:rPr>
        <w:t>二、使用环境及引用标准</w:t>
      </w:r>
      <w:bookmarkEnd w:id="2"/>
    </w:p>
    <w:p>
      <w:pPr>
        <w:pStyle w:val="26"/>
        <w:adjustRightInd w:val="0"/>
        <w:snapToGrid w:val="0"/>
        <w:spacing w:line="500" w:lineRule="exact"/>
        <w:ind w:firstLine="562"/>
        <w:jc w:val="left"/>
        <w:outlineLvl w:val="1"/>
        <w:rPr>
          <w:rFonts w:hint="eastAsia" w:asciiTheme="minorEastAsia" w:hAnsiTheme="minorEastAsia" w:eastAsiaTheme="minorEastAsia" w:cstheme="minorEastAsia"/>
          <w:b/>
          <w:color w:val="000000"/>
          <w:kern w:val="0"/>
          <w:sz w:val="28"/>
          <w:szCs w:val="28"/>
        </w:rPr>
      </w:pPr>
      <w:bookmarkStart w:id="3" w:name="_Toc940"/>
      <w:r>
        <w:rPr>
          <w:rFonts w:hint="eastAsia" w:asciiTheme="minorEastAsia" w:hAnsiTheme="minorEastAsia" w:eastAsiaTheme="minorEastAsia" w:cstheme="minorEastAsia"/>
          <w:b/>
          <w:color w:val="000000"/>
          <w:kern w:val="0"/>
          <w:sz w:val="28"/>
          <w:szCs w:val="28"/>
        </w:rPr>
        <w:t>2.1使用环境条件要求</w:t>
      </w:r>
      <w:bookmarkEnd w:id="3"/>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电源：电压 AC187V~AC250V3 频率 50Hz±1Hz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温度：-10℃～40℃</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湿度：40℃（20～90）%RH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无腐蚀性气体和强电磁场干扰场合</w:t>
      </w:r>
    </w:p>
    <w:p>
      <w:pPr>
        <w:pStyle w:val="26"/>
        <w:adjustRightInd w:val="0"/>
        <w:snapToGrid w:val="0"/>
        <w:spacing w:line="500" w:lineRule="exact"/>
        <w:ind w:firstLine="562"/>
        <w:jc w:val="left"/>
        <w:outlineLvl w:val="1"/>
        <w:rPr>
          <w:rFonts w:hint="eastAsia" w:asciiTheme="minorEastAsia" w:hAnsiTheme="minorEastAsia" w:eastAsiaTheme="minorEastAsia" w:cstheme="minorEastAsia"/>
          <w:b/>
          <w:color w:val="000000"/>
          <w:kern w:val="0"/>
          <w:sz w:val="28"/>
          <w:szCs w:val="28"/>
        </w:rPr>
      </w:pPr>
      <w:bookmarkStart w:id="4" w:name="_Toc7725"/>
      <w:r>
        <w:rPr>
          <w:rFonts w:hint="eastAsia" w:asciiTheme="minorEastAsia" w:hAnsiTheme="minorEastAsia" w:eastAsiaTheme="minorEastAsia" w:cstheme="minorEastAsia"/>
          <w:b/>
          <w:color w:val="000000"/>
          <w:kern w:val="0"/>
          <w:sz w:val="28"/>
          <w:szCs w:val="28"/>
        </w:rPr>
        <w:t>2.2引用标准</w:t>
      </w:r>
      <w:bookmarkEnd w:id="4"/>
    </w:p>
    <w:p>
      <w:pPr>
        <w:tabs>
          <w:tab w:val="left" w:pos="540"/>
          <w:tab w:val="left" w:pos="720"/>
          <w:tab w:val="left" w:pos="1080"/>
        </w:tabs>
        <w:spacing w:line="360" w:lineRule="auto"/>
        <w:ind w:firstLine="480" w:firstLineChars="200"/>
        <w:rPr>
          <w:rFonts w:hint="eastAsia" w:ascii="宋体" w:hAnsi="宋体" w:cs="宋体"/>
          <w:sz w:val="24"/>
          <w:szCs w:val="24"/>
        </w:rPr>
      </w:pPr>
      <w:bookmarkStart w:id="5" w:name="_Toc877"/>
      <w:r>
        <w:rPr>
          <w:rFonts w:hint="eastAsia" w:ascii="宋体" w:hAnsi="宋体" w:cs="宋体"/>
          <w:sz w:val="24"/>
          <w:szCs w:val="24"/>
          <w:lang w:val="en-US" w:eastAsia="zh-CN"/>
        </w:rPr>
        <w:t>1.</w:t>
      </w:r>
      <w:r>
        <w:rPr>
          <w:rFonts w:hint="eastAsia" w:ascii="宋体" w:hAnsi="宋体" w:cs="宋体"/>
          <w:sz w:val="24"/>
          <w:szCs w:val="24"/>
        </w:rPr>
        <w:t>GB50054-2011《低压配电设计规范》</w:t>
      </w:r>
    </w:p>
    <w:p>
      <w:pPr>
        <w:tabs>
          <w:tab w:val="left" w:pos="540"/>
          <w:tab w:val="left" w:pos="720"/>
          <w:tab w:val="left" w:pos="1080"/>
        </w:tabs>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GB50055-2011《通用用电设备配电设计规范》</w:t>
      </w:r>
    </w:p>
    <w:p>
      <w:pPr>
        <w:tabs>
          <w:tab w:val="left" w:pos="540"/>
          <w:tab w:val="left" w:pos="720"/>
          <w:tab w:val="left" w:pos="1080"/>
        </w:tabs>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GB19517-2009《国家电气设备安全技术规范》</w:t>
      </w:r>
    </w:p>
    <w:p>
      <w:pPr>
        <w:tabs>
          <w:tab w:val="left" w:pos="540"/>
          <w:tab w:val="left" w:pos="720"/>
          <w:tab w:val="left" w:pos="1080"/>
        </w:tabs>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4.</w:t>
      </w:r>
      <w:r>
        <w:rPr>
          <w:rFonts w:hint="default" w:ascii="宋体" w:hAnsi="宋体" w:cs="宋体"/>
          <w:sz w:val="24"/>
          <w:szCs w:val="24"/>
          <w:lang w:val="en-US" w:eastAsia="zh-CN"/>
        </w:rPr>
        <w:t>QB∕T 1078-1991</w:t>
      </w:r>
      <w:r>
        <w:rPr>
          <w:rFonts w:hint="eastAsia" w:ascii="宋体" w:hAnsi="宋体" w:cs="宋体"/>
          <w:sz w:val="24"/>
          <w:szCs w:val="24"/>
        </w:rPr>
        <w:t>《</w:t>
      </w:r>
      <w:r>
        <w:rPr>
          <w:rFonts w:hint="default" w:ascii="宋体" w:hAnsi="宋体" w:cs="宋体"/>
          <w:sz w:val="24"/>
          <w:szCs w:val="24"/>
          <w:lang w:val="en-US" w:eastAsia="zh-CN"/>
        </w:rPr>
        <w:t>电子料斗秤行业标准</w:t>
      </w:r>
      <w:r>
        <w:rPr>
          <w:rFonts w:hint="eastAsia" w:ascii="宋体" w:hAnsi="宋体" w:cs="宋体"/>
          <w:sz w:val="24"/>
          <w:szCs w:val="24"/>
        </w:rPr>
        <w:t>》</w:t>
      </w:r>
      <w:r>
        <w:rPr>
          <w:rFonts w:hint="eastAsia" w:ascii="宋体" w:hAnsi="宋体" w:cs="宋体"/>
          <w:sz w:val="24"/>
          <w:szCs w:val="24"/>
          <w:lang w:val="en-US" w:eastAsia="zh-CN"/>
        </w:rPr>
        <w:t xml:space="preserve"> </w:t>
      </w:r>
    </w:p>
    <w:p>
      <w:pPr>
        <w:tabs>
          <w:tab w:val="left" w:pos="540"/>
          <w:tab w:val="left" w:pos="720"/>
          <w:tab w:val="left" w:pos="1080"/>
        </w:tabs>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 xml:space="preserve">5.GB4208-2008《外壳防护等级的分类》 </w:t>
      </w:r>
    </w:p>
    <w:p>
      <w:pPr>
        <w:tabs>
          <w:tab w:val="left" w:pos="540"/>
          <w:tab w:val="left" w:pos="720"/>
          <w:tab w:val="left" w:pos="1080"/>
        </w:tabs>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GB7251.1-1997《低压成套开关设备和控制设备》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上述标准所包含的条文，通过在本技术规范中引用而构成为本技术规范的条文。本技术规范出版时，所列标准均为有效。所有标准都会被修订，供需双方应探讨使用上述标准最新版本的可能性。标准之间有矛盾时，按技术要求较高的标准执行。</w:t>
      </w:r>
    </w:p>
    <w:p>
      <w:pPr>
        <w:numPr>
          <w:ilvl w:val="0"/>
          <w:numId w:val="1"/>
        </w:numPr>
        <w:tabs>
          <w:tab w:val="left" w:pos="0"/>
          <w:tab w:val="left" w:pos="540"/>
          <w:tab w:val="left" w:pos="720"/>
        </w:tabs>
        <w:adjustRightInd w:val="0"/>
        <w:snapToGrid w:val="0"/>
        <w:spacing w:line="500" w:lineRule="exact"/>
        <w:outlineLvl w:val="0"/>
        <w:rPr>
          <w:rFonts w:hint="eastAsia" w:ascii="黑体" w:hAnsi="黑体" w:eastAsia="黑体" w:cs="黑体"/>
          <w:sz w:val="28"/>
          <w:szCs w:val="28"/>
        </w:rPr>
      </w:pPr>
      <w:r>
        <w:rPr>
          <w:rFonts w:hint="eastAsia" w:ascii="黑体" w:hAnsi="黑体" w:eastAsia="黑体" w:cs="黑体"/>
          <w:sz w:val="28"/>
          <w:szCs w:val="28"/>
        </w:rPr>
        <w:t>供货范围</w:t>
      </w:r>
      <w:bookmarkEnd w:id="5"/>
    </w:p>
    <w:tbl>
      <w:tblPr>
        <w:tblStyle w:val="18"/>
        <w:tblW w:w="9398" w:type="dxa"/>
        <w:jc w:val="center"/>
        <w:tblLayout w:type="fixed"/>
        <w:tblCellMar>
          <w:top w:w="0" w:type="dxa"/>
          <w:left w:w="108" w:type="dxa"/>
          <w:bottom w:w="0" w:type="dxa"/>
          <w:right w:w="108" w:type="dxa"/>
        </w:tblCellMar>
      </w:tblPr>
      <w:tblGrid>
        <w:gridCol w:w="401"/>
        <w:gridCol w:w="1767"/>
        <w:gridCol w:w="1300"/>
        <w:gridCol w:w="875"/>
        <w:gridCol w:w="2950"/>
        <w:gridCol w:w="2105"/>
      </w:tblGrid>
      <w:tr>
        <w:tblPrEx>
          <w:tblCellMar>
            <w:top w:w="0" w:type="dxa"/>
            <w:left w:w="108" w:type="dxa"/>
            <w:bottom w:w="0" w:type="dxa"/>
            <w:right w:w="108" w:type="dxa"/>
          </w:tblCellMar>
        </w:tblPrEx>
        <w:trPr>
          <w:trHeight w:val="643" w:hRule="atLeast"/>
          <w:tblHeader/>
          <w:jc w:val="center"/>
        </w:trPr>
        <w:tc>
          <w:tcPr>
            <w:tcW w:w="401" w:type="dxa"/>
            <w:tcBorders>
              <w:top w:val="single" w:color="auto" w:sz="4" w:space="0"/>
              <w:left w:val="single" w:color="auto" w:sz="4" w:space="0"/>
              <w:bottom w:val="single" w:color="auto" w:sz="4" w:space="0"/>
              <w:right w:val="single" w:color="auto" w:sz="4" w:space="0"/>
            </w:tcBorders>
            <w:vAlign w:val="center"/>
          </w:tcPr>
          <w:p>
            <w:pPr>
              <w:pStyle w:val="35"/>
              <w:tabs>
                <w:tab w:val="left" w:pos="540"/>
              </w:tabs>
              <w:rPr>
                <w:rFonts w:hint="eastAsia" w:asciiTheme="minorEastAsia" w:hAnsiTheme="minorEastAsia" w:eastAsiaTheme="minorEastAsia"/>
                <w:b/>
                <w:szCs w:val="21"/>
              </w:rPr>
            </w:pPr>
            <w:r>
              <w:rPr>
                <w:rFonts w:hint="eastAsia" w:asciiTheme="minorEastAsia" w:hAnsiTheme="minorEastAsia" w:eastAsiaTheme="minorEastAsia"/>
                <w:b/>
                <w:szCs w:val="21"/>
              </w:rPr>
              <w:t>序号</w:t>
            </w:r>
          </w:p>
        </w:tc>
        <w:tc>
          <w:tcPr>
            <w:tcW w:w="1767" w:type="dxa"/>
            <w:tcBorders>
              <w:top w:val="single" w:color="auto" w:sz="4" w:space="0"/>
              <w:left w:val="single" w:color="auto" w:sz="4" w:space="0"/>
              <w:bottom w:val="single" w:color="auto" w:sz="4" w:space="0"/>
              <w:right w:val="single" w:color="auto" w:sz="4" w:space="0"/>
            </w:tcBorders>
            <w:vAlign w:val="center"/>
          </w:tcPr>
          <w:p>
            <w:pPr>
              <w:pStyle w:val="35"/>
              <w:tabs>
                <w:tab w:val="left" w:pos="540"/>
              </w:tabs>
              <w:rPr>
                <w:rFonts w:hint="eastAsia" w:asciiTheme="minorEastAsia" w:hAnsiTheme="minorEastAsia" w:eastAsiaTheme="minorEastAsia"/>
                <w:b/>
                <w:szCs w:val="21"/>
              </w:rPr>
            </w:pPr>
            <w:r>
              <w:rPr>
                <w:rFonts w:hint="eastAsia" w:asciiTheme="minorEastAsia" w:hAnsiTheme="minorEastAsia" w:eastAsiaTheme="minorEastAsia"/>
                <w:b/>
                <w:szCs w:val="21"/>
              </w:rPr>
              <w:t>名称</w:t>
            </w:r>
          </w:p>
        </w:tc>
        <w:tc>
          <w:tcPr>
            <w:tcW w:w="1300" w:type="dxa"/>
            <w:tcBorders>
              <w:top w:val="single" w:color="auto" w:sz="4" w:space="0"/>
              <w:left w:val="single" w:color="auto" w:sz="4" w:space="0"/>
              <w:bottom w:val="single" w:color="auto" w:sz="4" w:space="0"/>
              <w:right w:val="single" w:color="auto" w:sz="4" w:space="0"/>
            </w:tcBorders>
            <w:vAlign w:val="center"/>
          </w:tcPr>
          <w:p>
            <w:pPr>
              <w:pStyle w:val="35"/>
              <w:tabs>
                <w:tab w:val="left" w:pos="540"/>
              </w:tabs>
              <w:rPr>
                <w:rFonts w:hint="eastAsia" w:asciiTheme="minorEastAsia" w:hAnsiTheme="minorEastAsia" w:eastAsiaTheme="minorEastAsia"/>
                <w:b/>
                <w:szCs w:val="21"/>
              </w:rPr>
            </w:pPr>
            <w:r>
              <w:rPr>
                <w:rFonts w:hint="eastAsia" w:asciiTheme="minorEastAsia" w:hAnsiTheme="minorEastAsia" w:eastAsiaTheme="minorEastAsia"/>
                <w:b/>
                <w:szCs w:val="21"/>
              </w:rPr>
              <w:t>规格型号</w:t>
            </w:r>
          </w:p>
        </w:tc>
        <w:tc>
          <w:tcPr>
            <w:tcW w:w="875" w:type="dxa"/>
            <w:tcBorders>
              <w:top w:val="single" w:color="auto" w:sz="4" w:space="0"/>
              <w:left w:val="single" w:color="auto" w:sz="4" w:space="0"/>
              <w:bottom w:val="single" w:color="auto" w:sz="4" w:space="0"/>
              <w:right w:val="single" w:color="auto" w:sz="4" w:space="0"/>
            </w:tcBorders>
            <w:vAlign w:val="center"/>
          </w:tcPr>
          <w:p>
            <w:pPr>
              <w:pStyle w:val="35"/>
              <w:tabs>
                <w:tab w:val="left" w:pos="540"/>
              </w:tabs>
              <w:rPr>
                <w:rFonts w:hint="eastAsia" w:asciiTheme="minorEastAsia" w:hAnsiTheme="minorEastAsia" w:eastAsiaTheme="minorEastAsia"/>
                <w:b/>
                <w:szCs w:val="21"/>
              </w:rPr>
            </w:pPr>
            <w:r>
              <w:rPr>
                <w:rFonts w:hint="eastAsia" w:asciiTheme="minorEastAsia" w:hAnsiTheme="minorEastAsia" w:eastAsiaTheme="minorEastAsia"/>
                <w:b/>
                <w:szCs w:val="21"/>
              </w:rPr>
              <w:t>数量</w:t>
            </w:r>
          </w:p>
        </w:tc>
        <w:tc>
          <w:tcPr>
            <w:tcW w:w="2950" w:type="dxa"/>
            <w:tcBorders>
              <w:top w:val="single" w:color="auto" w:sz="4" w:space="0"/>
              <w:left w:val="single" w:color="auto" w:sz="4" w:space="0"/>
              <w:bottom w:val="single" w:color="auto" w:sz="4" w:space="0"/>
              <w:right w:val="single" w:color="auto" w:sz="4" w:space="0"/>
            </w:tcBorders>
            <w:vAlign w:val="center"/>
          </w:tcPr>
          <w:p>
            <w:pPr>
              <w:pStyle w:val="35"/>
              <w:tabs>
                <w:tab w:val="left" w:pos="540"/>
              </w:tabs>
              <w:rPr>
                <w:rFonts w:hint="eastAsia" w:asciiTheme="minorEastAsia" w:hAnsiTheme="minorEastAsia" w:eastAsiaTheme="minorEastAsia"/>
                <w:b/>
                <w:szCs w:val="21"/>
              </w:rPr>
            </w:pPr>
            <w:r>
              <w:rPr>
                <w:rFonts w:hint="eastAsia" w:asciiTheme="minorEastAsia" w:hAnsiTheme="minorEastAsia" w:eastAsiaTheme="minorEastAsia"/>
                <w:b/>
                <w:szCs w:val="21"/>
              </w:rPr>
              <w:t>品牌</w:t>
            </w:r>
          </w:p>
        </w:tc>
        <w:tc>
          <w:tcPr>
            <w:tcW w:w="2105" w:type="dxa"/>
            <w:tcBorders>
              <w:top w:val="single" w:color="auto" w:sz="4" w:space="0"/>
              <w:left w:val="single" w:color="auto" w:sz="4" w:space="0"/>
              <w:bottom w:val="single" w:color="auto" w:sz="4" w:space="0"/>
              <w:right w:val="single" w:color="auto" w:sz="4" w:space="0"/>
            </w:tcBorders>
            <w:vAlign w:val="center"/>
          </w:tcPr>
          <w:p>
            <w:pPr>
              <w:pStyle w:val="35"/>
              <w:tabs>
                <w:tab w:val="left" w:pos="540"/>
              </w:tabs>
              <w:rPr>
                <w:rFonts w:hint="eastAsia" w:asciiTheme="minorEastAsia" w:hAnsiTheme="minorEastAsia" w:eastAsiaTheme="minorEastAsia"/>
                <w:b/>
                <w:szCs w:val="21"/>
              </w:rPr>
            </w:pPr>
            <w:r>
              <w:rPr>
                <w:rFonts w:hint="eastAsia" w:asciiTheme="minorEastAsia" w:hAnsiTheme="minorEastAsia" w:eastAsiaTheme="minorEastAsia"/>
                <w:b/>
                <w:szCs w:val="21"/>
              </w:rPr>
              <w:t>备注</w:t>
            </w:r>
          </w:p>
        </w:tc>
      </w:tr>
      <w:tr>
        <w:tblPrEx>
          <w:tblCellMar>
            <w:top w:w="0" w:type="dxa"/>
            <w:left w:w="108" w:type="dxa"/>
            <w:bottom w:w="0" w:type="dxa"/>
            <w:right w:w="108" w:type="dxa"/>
          </w:tblCellMar>
        </w:tblPrEx>
        <w:trPr>
          <w:trHeight w:val="685" w:hRule="atLeast"/>
          <w:tblHeader/>
          <w:jc w:val="center"/>
        </w:trPr>
        <w:tc>
          <w:tcPr>
            <w:tcW w:w="401" w:type="dxa"/>
            <w:tcBorders>
              <w:top w:val="single" w:color="auto" w:sz="4" w:space="0"/>
              <w:left w:val="single" w:color="auto" w:sz="4" w:space="0"/>
              <w:bottom w:val="single" w:color="auto" w:sz="4" w:space="0"/>
              <w:right w:val="single" w:color="auto" w:sz="4" w:space="0"/>
            </w:tcBorders>
            <w:vAlign w:val="center"/>
          </w:tcPr>
          <w:p>
            <w:pPr>
              <w:pStyle w:val="35"/>
              <w:tabs>
                <w:tab w:val="left" w:pos="540"/>
              </w:tabs>
              <w:rPr>
                <w:rFonts w:hint="eastAsia" w:asciiTheme="minorEastAsia" w:hAnsiTheme="minorEastAsia" w:eastAsiaTheme="minorEastAsia"/>
                <w:szCs w:val="21"/>
              </w:rPr>
            </w:pPr>
            <w:r>
              <w:rPr>
                <w:rFonts w:hint="eastAsia" w:asciiTheme="minorEastAsia" w:hAnsiTheme="minorEastAsia" w:eastAsiaTheme="minorEastAsia"/>
                <w:szCs w:val="21"/>
              </w:rPr>
              <w:t>1</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5"/>
              <w:tabs>
                <w:tab w:val="left" w:pos="540"/>
              </w:tabs>
              <w:rPr>
                <w:rFonts w:hint="eastAsia" w:cs="Calibri" w:asciiTheme="minorEastAsia" w:hAnsiTheme="minorEastAsia" w:eastAsiaTheme="minorEastAsia"/>
                <w:kern w:val="2"/>
                <w:sz w:val="21"/>
                <w:szCs w:val="21"/>
                <w:lang w:val="en-US" w:eastAsia="zh-CN" w:bidi="ar-SA"/>
              </w:rPr>
            </w:pPr>
            <w:r>
              <w:rPr>
                <w:rStyle w:val="36"/>
                <w:rFonts w:hint="eastAsia" w:asciiTheme="minorEastAsia" w:hAnsiTheme="minorEastAsia" w:eastAsiaTheme="minorEastAsia"/>
              </w:rPr>
              <w:t>数字式料斗秤</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5"/>
              <w:tabs>
                <w:tab w:val="left" w:pos="540"/>
              </w:tabs>
              <w:rPr>
                <w:rFonts w:hint="eastAsia" w:cs="Times New Roman" w:asciiTheme="minorEastAsia" w:hAnsiTheme="minorEastAsia" w:eastAsiaTheme="minorEastAsia"/>
                <w:kern w:val="0"/>
                <w:sz w:val="21"/>
                <w:szCs w:val="21"/>
                <w:lang w:val="en-US" w:eastAsia="zh-CN" w:bidi="ar-SA"/>
              </w:rPr>
            </w:pPr>
            <w:r>
              <w:rPr>
                <w:rFonts w:hint="eastAsia" w:asciiTheme="minorEastAsia" w:hAnsiTheme="minorEastAsia" w:eastAsiaTheme="minorEastAsia"/>
                <w:szCs w:val="21"/>
              </w:rPr>
              <w:t>LDL-DK/6</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5"/>
              <w:tabs>
                <w:tab w:val="left" w:pos="540"/>
              </w:tabs>
              <w:rPr>
                <w:rFonts w:hint="eastAsia" w:cs="Times New Roman" w:asciiTheme="minorEastAsia" w:hAnsiTheme="minorEastAsia" w:eastAsiaTheme="minorEastAsia"/>
                <w:kern w:val="0"/>
                <w:sz w:val="21"/>
                <w:szCs w:val="21"/>
                <w:lang w:val="en-US" w:eastAsia="zh-CN" w:bidi="ar-SA"/>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套</w:t>
            </w:r>
          </w:p>
        </w:tc>
        <w:tc>
          <w:tcPr>
            <w:tcW w:w="29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5"/>
              <w:tabs>
                <w:tab w:val="left" w:pos="540"/>
              </w:tabs>
              <w:rPr>
                <w:rFonts w:hint="default" w:ascii="华文细黑" w:hAnsi="华文细黑" w:eastAsia="宋体" w:cs="Times New Roman"/>
                <w:kern w:val="2"/>
                <w:sz w:val="21"/>
                <w:lang w:val="en-US" w:eastAsia="zh-CN" w:bidi="ar-SA"/>
              </w:rPr>
            </w:pPr>
            <w:r>
              <w:rPr>
                <w:rStyle w:val="36"/>
                <w:rFonts w:hint="eastAsia" w:asciiTheme="minorEastAsia" w:hAnsiTheme="minorEastAsia" w:eastAsiaTheme="minorEastAsia"/>
              </w:rPr>
              <w:t>参照</w:t>
            </w:r>
            <w:r>
              <w:rPr>
                <w:rStyle w:val="36"/>
                <w:rFonts w:hint="eastAsia" w:asciiTheme="minorEastAsia" w:hAnsiTheme="minorEastAsia" w:eastAsiaTheme="minorEastAsia"/>
                <w:lang w:val="en-US"/>
              </w:rPr>
              <w:t>或相当于余姚太平洋</w:t>
            </w:r>
          </w:p>
        </w:tc>
        <w:tc>
          <w:tcPr>
            <w:tcW w:w="2105" w:type="dxa"/>
            <w:tcBorders>
              <w:top w:val="single" w:color="auto" w:sz="4" w:space="0"/>
              <w:left w:val="single" w:color="auto" w:sz="4" w:space="0"/>
              <w:bottom w:val="single" w:color="auto" w:sz="4" w:space="0"/>
              <w:right w:val="single" w:color="auto" w:sz="4" w:space="0"/>
            </w:tcBorders>
            <w:vAlign w:val="center"/>
          </w:tcPr>
          <w:p>
            <w:pPr>
              <w:pStyle w:val="35"/>
              <w:tabs>
                <w:tab w:val="left" w:pos="540"/>
              </w:tabs>
              <w:jc w:val="both"/>
              <w:rPr>
                <w:rFonts w:hint="eastAsia" w:eastAsia="仿宋_GB2312" w:asciiTheme="minorEastAsia" w:hAnsiTheme="minorEastAsia"/>
                <w:szCs w:val="21"/>
              </w:rPr>
            </w:pPr>
          </w:p>
        </w:tc>
      </w:tr>
    </w:tbl>
    <w:p>
      <w:pPr>
        <w:spacing w:line="360" w:lineRule="auto"/>
        <w:ind w:firstLine="480" w:firstLineChars="200"/>
        <w:rPr>
          <w:rFonts w:hint="eastAsia" w:ascii="宋体" w:hAnsi="宋体" w:cs="宋体"/>
          <w:sz w:val="24"/>
          <w:szCs w:val="24"/>
        </w:rPr>
      </w:pPr>
      <w:r>
        <w:rPr>
          <w:rFonts w:hint="eastAsia" w:ascii="宋体" w:hAnsi="宋体" w:cs="宋体"/>
          <w:sz w:val="24"/>
          <w:szCs w:val="24"/>
        </w:rPr>
        <w:t>卖方应确保供货范围完整。若在施工过程中发现缺项，卖方应补充供货。</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卖方在供货时将正确的纸版和电子版如下资料提供给买方：材料出厂前必须有设备装箱清单明细表，备件明细表，产品合格证及使用说明书。</w:t>
      </w:r>
    </w:p>
    <w:p>
      <w:pPr>
        <w:tabs>
          <w:tab w:val="left" w:pos="0"/>
          <w:tab w:val="left" w:pos="540"/>
          <w:tab w:val="left" w:pos="720"/>
        </w:tabs>
        <w:adjustRightInd w:val="0"/>
        <w:snapToGrid w:val="0"/>
        <w:spacing w:line="500" w:lineRule="exact"/>
        <w:outlineLvl w:val="0"/>
        <w:rPr>
          <w:rFonts w:hint="eastAsia" w:ascii="黑体" w:hAnsi="黑体" w:eastAsia="黑体" w:cs="黑体"/>
          <w:sz w:val="28"/>
          <w:szCs w:val="28"/>
        </w:rPr>
      </w:pPr>
      <w:bookmarkStart w:id="6" w:name="_Toc13718"/>
      <w:r>
        <w:rPr>
          <w:rFonts w:hint="eastAsia" w:ascii="黑体" w:hAnsi="黑体" w:eastAsia="黑体" w:cs="黑体"/>
          <w:sz w:val="28"/>
          <w:szCs w:val="28"/>
        </w:rPr>
        <w:t>四、技术要求及参数</w:t>
      </w:r>
      <w:bookmarkEnd w:id="0"/>
      <w:bookmarkEnd w:id="6"/>
    </w:p>
    <w:p>
      <w:pPr>
        <w:pStyle w:val="25"/>
        <w:rPr>
          <w:rFonts w:hint="eastAsia" w:ascii="黑体" w:hAnsi="黑体" w:eastAsia="黑体" w:cs="黑体"/>
          <w:color w:val="auto"/>
          <w:sz w:val="24"/>
          <w:szCs w:val="24"/>
        </w:rPr>
      </w:pPr>
      <w:bookmarkStart w:id="7" w:name="_Toc50"/>
      <w:r>
        <w:rPr>
          <w:rFonts w:hint="eastAsia" w:ascii="黑体" w:hAnsi="黑体" w:eastAsia="黑体" w:cs="黑体"/>
          <w:color w:val="auto"/>
          <w:sz w:val="24"/>
          <w:szCs w:val="24"/>
        </w:rPr>
        <w:t>（</w:t>
      </w:r>
      <w:r>
        <w:rPr>
          <w:rFonts w:hint="eastAsia" w:ascii="黑体" w:hAnsi="黑体" w:eastAsia="黑体" w:cs="黑体"/>
          <w:color w:val="auto"/>
          <w:sz w:val="24"/>
          <w:szCs w:val="24"/>
          <w:lang w:val="en-US" w:eastAsia="zh-CN"/>
        </w:rPr>
        <w:t>一</w:t>
      </w:r>
      <w:r>
        <w:rPr>
          <w:rFonts w:hint="eastAsia" w:ascii="黑体" w:hAnsi="黑体" w:eastAsia="黑体" w:cs="黑体"/>
          <w:color w:val="auto"/>
          <w:sz w:val="24"/>
          <w:szCs w:val="24"/>
        </w:rPr>
        <w:t>）数字式料斗秤相关要求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1、技术要求：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传感器技术参数：(传感器满足 OIML R60 C3 </w:t>
      </w:r>
      <w:r>
        <w:rPr>
          <w:rFonts w:hint="eastAsia" w:ascii="宋体" w:hAnsi="宋体" w:cs="宋体"/>
          <w:sz w:val="24"/>
          <w:szCs w:val="24"/>
          <w:lang w:val="en-US" w:eastAsia="zh-CN"/>
        </w:rPr>
        <w:t>等级</w:t>
      </w:r>
      <w:r>
        <w:rPr>
          <w:rFonts w:hint="eastAsia" w:ascii="宋体" w:hAnsi="宋体" w:cs="宋体"/>
          <w:sz w:val="24"/>
          <w:szCs w:val="24"/>
        </w:rPr>
        <w:t xml:space="preserve">要求)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传感器检定：按照 JJG669-2003 称重传感器</w:t>
      </w:r>
      <w:r>
        <w:rPr>
          <w:rFonts w:hint="eastAsia" w:ascii="宋体" w:hAnsi="宋体" w:cs="宋体"/>
          <w:sz w:val="24"/>
          <w:szCs w:val="24"/>
          <w:lang w:val="en-US" w:eastAsia="zh-CN"/>
        </w:rPr>
        <w:t>检定规程</w:t>
      </w:r>
      <w:r>
        <w:rPr>
          <w:rFonts w:hint="eastAsia" w:ascii="宋体" w:hAnsi="宋体" w:cs="宋体"/>
          <w:sz w:val="24"/>
          <w:szCs w:val="24"/>
        </w:rPr>
        <w:t xml:space="preserve">来执行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额定载荷</w:t>
      </w:r>
      <w:r>
        <w:rPr>
          <w:rFonts w:hint="eastAsia" w:ascii="宋体" w:hAnsi="宋体" w:cs="宋体"/>
          <w:sz w:val="24"/>
          <w:szCs w:val="24"/>
          <w:lang w:eastAsia="zh-CN"/>
        </w:rPr>
        <w:t>：</w:t>
      </w:r>
      <w:r>
        <w:rPr>
          <w:rFonts w:hint="eastAsia" w:ascii="宋体" w:hAnsi="宋体" w:cs="宋体"/>
          <w:sz w:val="24"/>
          <w:szCs w:val="24"/>
        </w:rPr>
        <w:t xml:space="preserve">2t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综合精度</w:t>
      </w:r>
      <w:r>
        <w:rPr>
          <w:rFonts w:hint="eastAsia" w:ascii="宋体" w:hAnsi="宋体" w:cs="宋体"/>
          <w:sz w:val="24"/>
          <w:szCs w:val="24"/>
          <w:lang w:eastAsia="zh-CN"/>
        </w:rPr>
        <w:t>：</w:t>
      </w:r>
      <w:r>
        <w:rPr>
          <w:rFonts w:hint="eastAsia" w:ascii="宋体" w:hAnsi="宋体" w:cs="宋体"/>
          <w:sz w:val="24"/>
          <w:szCs w:val="24"/>
        </w:rPr>
        <w:t xml:space="preserve">C3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重复性</w:t>
      </w:r>
      <w:r>
        <w:rPr>
          <w:rFonts w:hint="eastAsia" w:ascii="宋体" w:hAnsi="宋体" w:cs="宋体"/>
          <w:sz w:val="24"/>
          <w:szCs w:val="24"/>
          <w:lang w:eastAsia="zh-CN"/>
        </w:rPr>
        <w:t>：</w:t>
      </w:r>
      <w:r>
        <w:rPr>
          <w:rFonts w:hint="eastAsia" w:ascii="宋体" w:hAnsi="宋体" w:cs="宋体"/>
          <w:sz w:val="24"/>
          <w:szCs w:val="24"/>
        </w:rPr>
        <w:t xml:space="preserve">≤0.01%F.S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滞后</w:t>
      </w:r>
      <w:r>
        <w:rPr>
          <w:rFonts w:hint="eastAsia" w:ascii="宋体" w:hAnsi="宋体" w:cs="宋体"/>
          <w:sz w:val="24"/>
          <w:szCs w:val="24"/>
          <w:lang w:eastAsia="zh-CN"/>
        </w:rPr>
        <w:t>：</w:t>
      </w:r>
      <w:r>
        <w:rPr>
          <w:rFonts w:hint="eastAsia" w:ascii="宋体" w:hAnsi="宋体" w:cs="宋体"/>
          <w:sz w:val="24"/>
          <w:szCs w:val="24"/>
        </w:rPr>
        <w:t>≤0.02 %F.S</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非线性</w:t>
      </w:r>
      <w:r>
        <w:rPr>
          <w:rFonts w:hint="eastAsia" w:ascii="宋体" w:hAnsi="宋体" w:cs="宋体"/>
          <w:sz w:val="24"/>
          <w:szCs w:val="24"/>
          <w:lang w:eastAsia="zh-CN"/>
        </w:rPr>
        <w:t>：</w:t>
      </w:r>
      <w:r>
        <w:rPr>
          <w:rFonts w:hint="eastAsia" w:ascii="宋体" w:hAnsi="宋体" w:cs="宋体"/>
          <w:sz w:val="24"/>
          <w:szCs w:val="24"/>
        </w:rPr>
        <w:t xml:space="preserve">≤0.02 %F.S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工作温度范围</w:t>
      </w:r>
      <w:r>
        <w:rPr>
          <w:rFonts w:hint="eastAsia" w:ascii="宋体" w:hAnsi="宋体" w:cs="宋体"/>
          <w:sz w:val="24"/>
          <w:szCs w:val="24"/>
          <w:lang w:eastAsia="zh-CN"/>
        </w:rPr>
        <w:t>：</w:t>
      </w:r>
      <w:r>
        <w:rPr>
          <w:rFonts w:hint="eastAsia" w:ascii="宋体" w:hAnsi="宋体" w:cs="宋体"/>
          <w:sz w:val="24"/>
          <w:szCs w:val="24"/>
        </w:rPr>
        <w:t>-20</w:t>
      </w:r>
      <w:r>
        <w:rPr>
          <w:rFonts w:ascii="FZFS--GB1-4" w:hAnsi="FZFS--GB1-4" w:eastAsia="FZFS--GB1-4" w:cs="FZFS--GB1-4"/>
          <w:b w:val="0"/>
          <w:bCs w:val="0"/>
          <w:color w:val="000000"/>
          <w:sz w:val="28"/>
          <w:szCs w:val="28"/>
        </w:rPr>
        <w:t>~</w:t>
      </w:r>
      <w:r>
        <w:rPr>
          <w:rFonts w:hint="eastAsia" w:ascii="宋体" w:hAnsi="宋体" w:cs="宋体"/>
          <w:sz w:val="24"/>
          <w:szCs w:val="24"/>
        </w:rPr>
        <w:t xml:space="preserve">+70 ℃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AD 转换速度</w:t>
      </w:r>
      <w:r>
        <w:rPr>
          <w:rFonts w:hint="eastAsia" w:ascii="宋体" w:hAnsi="宋体" w:cs="宋体"/>
          <w:sz w:val="24"/>
          <w:szCs w:val="24"/>
          <w:lang w:eastAsia="zh-CN"/>
        </w:rPr>
        <w:t>：</w:t>
      </w:r>
      <w:r>
        <w:rPr>
          <w:rFonts w:hint="eastAsia" w:ascii="宋体" w:hAnsi="宋体" w:cs="宋体"/>
          <w:sz w:val="24"/>
          <w:szCs w:val="24"/>
        </w:rPr>
        <w:t>50</w:t>
      </w:r>
      <w:r>
        <w:rPr>
          <w:rFonts w:ascii="FZFS--GB1-4" w:hAnsi="FZFS--GB1-4" w:eastAsia="FZFS--GB1-4" w:cs="FZFS--GB1-4"/>
          <w:b w:val="0"/>
          <w:bCs w:val="0"/>
          <w:color w:val="000000"/>
          <w:sz w:val="28"/>
          <w:szCs w:val="28"/>
        </w:rPr>
        <w:t>~</w:t>
      </w:r>
      <w:r>
        <w:rPr>
          <w:rFonts w:hint="eastAsia" w:ascii="宋体" w:hAnsi="宋体" w:cs="宋体"/>
          <w:sz w:val="24"/>
          <w:szCs w:val="24"/>
        </w:rPr>
        <w:t>100 次/秒</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AD 分辨率</w:t>
      </w:r>
      <w:r>
        <w:rPr>
          <w:rFonts w:hint="eastAsia" w:ascii="宋体" w:hAnsi="宋体" w:cs="宋体"/>
          <w:sz w:val="24"/>
          <w:szCs w:val="24"/>
          <w:lang w:eastAsia="zh-CN"/>
        </w:rPr>
        <w:t>：</w:t>
      </w:r>
      <w:r>
        <w:rPr>
          <w:rFonts w:hint="eastAsia" w:ascii="宋体" w:hAnsi="宋体" w:cs="宋体"/>
          <w:sz w:val="24"/>
          <w:szCs w:val="24"/>
        </w:rPr>
        <w:t xml:space="preserve">50 万码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码数</w:t>
      </w:r>
      <w:r>
        <w:rPr>
          <w:rFonts w:hint="eastAsia" w:ascii="宋体" w:hAnsi="宋体" w:cs="宋体"/>
          <w:sz w:val="24"/>
          <w:szCs w:val="24"/>
          <w:lang w:eastAsia="zh-CN"/>
        </w:rPr>
        <w:t>：</w:t>
      </w:r>
      <w:r>
        <w:rPr>
          <w:rFonts w:hint="eastAsia" w:ascii="宋体" w:hAnsi="宋体" w:cs="宋体"/>
          <w:sz w:val="24"/>
          <w:szCs w:val="24"/>
        </w:rPr>
        <w:t xml:space="preserve">20000~100000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输出方式（接口）</w:t>
      </w:r>
      <w:r>
        <w:rPr>
          <w:rFonts w:hint="eastAsia" w:ascii="宋体" w:hAnsi="宋体" w:cs="宋体"/>
          <w:sz w:val="24"/>
          <w:szCs w:val="24"/>
          <w:lang w:eastAsia="zh-CN"/>
        </w:rPr>
        <w:t>：</w:t>
      </w:r>
      <w:r>
        <w:rPr>
          <w:rFonts w:hint="eastAsia" w:ascii="宋体" w:hAnsi="宋体" w:cs="宋体"/>
          <w:sz w:val="24"/>
          <w:szCs w:val="24"/>
        </w:rPr>
        <w:t xml:space="preserve">RS-485 半双工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数据位</w:t>
      </w:r>
      <w:r>
        <w:rPr>
          <w:rFonts w:hint="eastAsia" w:ascii="宋体" w:hAnsi="宋体" w:cs="宋体"/>
          <w:sz w:val="24"/>
          <w:szCs w:val="24"/>
          <w:lang w:val="en-US" w:eastAsia="zh-CN"/>
        </w:rPr>
        <w:t>:</w:t>
      </w:r>
      <w:r>
        <w:rPr>
          <w:rFonts w:hint="eastAsia" w:ascii="宋体" w:hAnsi="宋体" w:cs="宋体"/>
          <w:sz w:val="24"/>
          <w:szCs w:val="24"/>
        </w:rPr>
        <w:t xml:space="preserve">8 位数据无校验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供电</w:t>
      </w:r>
      <w:r>
        <w:rPr>
          <w:rFonts w:hint="eastAsia" w:ascii="宋体" w:hAnsi="宋体" w:cs="宋体"/>
          <w:sz w:val="24"/>
          <w:szCs w:val="24"/>
          <w:lang w:val="en-US" w:eastAsia="zh-CN"/>
        </w:rPr>
        <w:t>:</w:t>
      </w:r>
      <w:r>
        <w:rPr>
          <w:rFonts w:hint="eastAsia" w:ascii="宋体" w:hAnsi="宋体" w:cs="宋体"/>
          <w:sz w:val="24"/>
          <w:szCs w:val="24"/>
        </w:rPr>
        <w:t xml:space="preserve">9V~15V 30mA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安全过载</w:t>
      </w:r>
      <w:r>
        <w:rPr>
          <w:rFonts w:hint="eastAsia" w:ascii="宋体" w:hAnsi="宋体" w:cs="宋体"/>
          <w:sz w:val="24"/>
          <w:szCs w:val="24"/>
          <w:lang w:val="en-US" w:eastAsia="zh-CN"/>
        </w:rPr>
        <w:t>:</w:t>
      </w:r>
      <w:r>
        <w:rPr>
          <w:rFonts w:hint="eastAsia" w:ascii="宋体" w:hAnsi="宋体" w:cs="宋体"/>
          <w:sz w:val="24"/>
          <w:szCs w:val="24"/>
        </w:rPr>
        <w:t xml:space="preserve">150%F.S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防护等级</w:t>
      </w:r>
      <w:r>
        <w:rPr>
          <w:rFonts w:hint="eastAsia" w:ascii="宋体" w:hAnsi="宋体" w:cs="宋体"/>
          <w:sz w:val="24"/>
          <w:szCs w:val="24"/>
          <w:lang w:val="en-US" w:eastAsia="zh-CN"/>
        </w:rPr>
        <w:t>:</w:t>
      </w:r>
      <w:r>
        <w:rPr>
          <w:rFonts w:hint="eastAsia" w:ascii="宋体" w:hAnsi="宋体" w:cs="宋体"/>
          <w:sz w:val="24"/>
          <w:szCs w:val="24"/>
        </w:rPr>
        <w:t xml:space="preserve">IP67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称重显示器主要技术指标和功能： 称重显示器具备接入酒钢检验检测中心在线监测平台。</w:t>
      </w:r>
      <w:r>
        <w:rPr>
          <w:rFonts w:hint="eastAsia" w:ascii="宋体" w:hAnsi="宋体" w:cs="宋体"/>
          <w:sz w:val="24"/>
          <w:szCs w:val="24"/>
          <w:highlight w:val="none"/>
        </w:rPr>
        <w:t>必须自带在线检测功能软件，并与酒钢现有远程在线检测系统相匹配，实现远程在线检测实时的、历史的称量曲线及记录称量及设备异常情况</w:t>
      </w:r>
      <w:r>
        <w:rPr>
          <w:rFonts w:hint="eastAsia" w:ascii="宋体" w:hAnsi="宋体" w:cs="宋体"/>
          <w:sz w:val="24"/>
          <w:szCs w:val="24"/>
          <w:highlight w:val="none"/>
          <w:lang w:eastAsia="zh-CN"/>
        </w:rPr>
        <w:t>。</w:t>
      </w:r>
      <w:r>
        <w:rPr>
          <w:rFonts w:hint="eastAsia" w:ascii="宋体" w:hAnsi="宋体" w:cs="宋体"/>
          <w:sz w:val="24"/>
          <w:szCs w:val="24"/>
        </w:rPr>
        <w:t>称重显示器的技术性能指标符合 GB/T7724《电子称重仪表》中准确度等 级为Ⅲ</w:t>
      </w:r>
      <w:r>
        <w:rPr>
          <w:rFonts w:hint="default" w:ascii="宋体" w:hAnsi="宋体" w:cs="宋体"/>
          <w:sz w:val="24"/>
          <w:szCs w:val="24"/>
        </w:rPr>
        <w:t xml:space="preserve">级的规定。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rPr>
      </w:pPr>
      <w:r>
        <w:rPr>
          <w:rFonts w:hint="eastAsia" w:ascii="宋体" w:hAnsi="宋体" w:cs="宋体"/>
          <w:sz w:val="24"/>
          <w:szCs w:val="24"/>
          <w:lang w:val="en-US" w:eastAsia="zh-CN"/>
        </w:rPr>
        <w:t>2.1、</w:t>
      </w:r>
      <w:r>
        <w:rPr>
          <w:rFonts w:hint="default" w:ascii="宋体" w:hAnsi="宋体" w:cs="宋体"/>
          <w:sz w:val="24"/>
          <w:szCs w:val="24"/>
        </w:rPr>
        <w:t>传感器输入： 传感器输入信号为数字传感器，最多支持 16 只数字传感器。传感器输入信号为本公司的 DBZ-2N 重量变送器，最多支持连接 8 台 DBZ-2N 重量变送器(共 64 只模拟传感器)，本机支持连接 2 台 DBZ-2N；在连接 3～8 台 DBZ-2N 时，需 要配接外部高精度稳压电源，外部稳压电源型号为 PA8305/10。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2.2、</w:t>
      </w:r>
      <w:r>
        <w:rPr>
          <w:rFonts w:hint="default" w:ascii="宋体" w:hAnsi="宋体" w:cs="宋体"/>
          <w:sz w:val="24"/>
          <w:szCs w:val="24"/>
        </w:rPr>
        <w:t xml:space="preserve">称量性能的基本技术指标 </w:t>
      </w:r>
      <w:r>
        <w:rPr>
          <w:rFonts w:hint="eastAsia" w:ascii="宋体" w:hAnsi="宋体" w:cs="宋体"/>
          <w:sz w:val="24"/>
          <w:szCs w:val="24"/>
          <w:lang w:eastAsia="zh-CN"/>
        </w:rPr>
        <w:t>：</w:t>
      </w:r>
      <w:r>
        <w:rPr>
          <w:rFonts w:hint="default" w:ascii="宋体" w:hAnsi="宋体" w:cs="宋体"/>
          <w:sz w:val="24"/>
          <w:szCs w:val="24"/>
        </w:rPr>
        <w:t xml:space="preserve">a. 非线性度 0.01%FS </w:t>
      </w:r>
      <w:r>
        <w:rPr>
          <w:rFonts w:hint="eastAsia" w:ascii="宋体" w:hAnsi="宋体" w:cs="宋体"/>
          <w:sz w:val="24"/>
          <w:szCs w:val="24"/>
          <w:lang w:eastAsia="zh-CN"/>
        </w:rPr>
        <w:t>；</w:t>
      </w:r>
      <w:r>
        <w:rPr>
          <w:rFonts w:hint="default" w:ascii="宋体" w:hAnsi="宋体" w:cs="宋体"/>
          <w:sz w:val="24"/>
          <w:szCs w:val="24"/>
        </w:rPr>
        <w:t>b. 显示分度数＜100 万码</w:t>
      </w:r>
      <w:r>
        <w:rPr>
          <w:rFonts w:hint="eastAsia" w:ascii="宋体" w:hAnsi="宋体" w:cs="宋体"/>
          <w:sz w:val="24"/>
          <w:szCs w:val="24"/>
          <w:lang w:eastAsia="zh-CN"/>
        </w:rPr>
        <w:t>；</w:t>
      </w:r>
      <w:r>
        <w:rPr>
          <w:rFonts w:hint="default" w:ascii="宋体" w:hAnsi="宋体" w:cs="宋体"/>
          <w:sz w:val="24"/>
          <w:szCs w:val="24"/>
        </w:rPr>
        <w:t xml:space="preserve"> c. 零点温度影响量≤0.2μV/℃</w:t>
      </w:r>
      <w:r>
        <w:rPr>
          <w:rFonts w:hint="eastAsia" w:ascii="宋体" w:hAnsi="宋体" w:cs="宋体"/>
          <w:sz w:val="24"/>
          <w:szCs w:val="24"/>
          <w:lang w:eastAsia="zh-CN"/>
        </w:rPr>
        <w:t>；</w:t>
      </w:r>
      <w:r>
        <w:rPr>
          <w:rFonts w:hint="default" w:ascii="宋体" w:hAnsi="宋体" w:cs="宋体"/>
          <w:sz w:val="24"/>
          <w:szCs w:val="24"/>
        </w:rPr>
        <w:t xml:space="preserve"> d. 满度温度影响量≤10PPm/℃</w:t>
      </w:r>
      <w:r>
        <w:rPr>
          <w:rFonts w:hint="eastAsia" w:ascii="宋体" w:hAnsi="宋体" w:cs="宋体"/>
          <w:sz w:val="24"/>
          <w:szCs w:val="24"/>
          <w:lang w:eastAsia="zh-CN"/>
        </w:rPr>
        <w:t>；</w:t>
      </w:r>
      <w:r>
        <w:rPr>
          <w:rFonts w:hint="default" w:ascii="宋体" w:hAnsi="宋体" w:cs="宋体"/>
          <w:sz w:val="24"/>
          <w:szCs w:val="24"/>
        </w:rPr>
        <w:t xml:space="preserve"> e. 传感器激励电源电压 DC15V±1.0V 电流 300mA</w:t>
      </w:r>
      <w:r>
        <w:rPr>
          <w:rFonts w:hint="eastAsia" w:ascii="宋体" w:hAnsi="宋体" w:cs="宋体"/>
          <w:sz w:val="24"/>
          <w:szCs w:val="24"/>
          <w:lang w:eastAsia="zh-CN"/>
        </w:rPr>
        <w:t>；</w:t>
      </w:r>
      <w:r>
        <w:rPr>
          <w:rFonts w:hint="default" w:ascii="宋体" w:hAnsi="宋体" w:cs="宋体"/>
          <w:sz w:val="24"/>
          <w:szCs w:val="24"/>
        </w:rPr>
        <w:t xml:space="preserve"> f. 可连接 16 台数字传感器或 3 台重量变送器</w:t>
      </w:r>
      <w:r>
        <w:rPr>
          <w:rFonts w:hint="eastAsia" w:ascii="宋体" w:hAnsi="宋体" w:cs="宋体"/>
          <w:sz w:val="24"/>
          <w:szCs w:val="24"/>
          <w:lang w:eastAsia="zh-CN"/>
        </w:rPr>
        <w:t>；</w:t>
      </w:r>
      <w:r>
        <w:rPr>
          <w:rFonts w:hint="eastAsia" w:ascii="宋体" w:hAnsi="宋体" w:cs="宋体"/>
          <w:sz w:val="24"/>
          <w:szCs w:val="24"/>
        </w:rPr>
        <w:t>g</w:t>
      </w:r>
      <w:r>
        <w:rPr>
          <w:rFonts w:hint="default" w:ascii="宋体" w:hAnsi="宋体" w:cs="宋体"/>
          <w:sz w:val="24"/>
          <w:szCs w:val="24"/>
        </w:rPr>
        <w:t xml:space="preserve">. 单个传感器满量程输出码数 20000 码～100000 码 </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rPr>
      </w:pPr>
      <w:r>
        <w:rPr>
          <w:rFonts w:hint="default" w:ascii="宋体" w:hAnsi="宋体" w:cs="宋体"/>
          <w:sz w:val="24"/>
          <w:szCs w:val="24"/>
        </w:rPr>
        <w:t>8.3输入/输出接口</w:t>
      </w:r>
      <w:r>
        <w:rPr>
          <w:rFonts w:hint="eastAsia" w:ascii="宋体" w:hAnsi="宋体" w:cs="宋体"/>
          <w:sz w:val="24"/>
          <w:szCs w:val="24"/>
          <w:lang w:eastAsia="zh-CN"/>
        </w:rPr>
        <w:t>：</w:t>
      </w:r>
      <w:r>
        <w:rPr>
          <w:rFonts w:hint="eastAsia" w:ascii="宋体" w:hAnsi="宋体" w:cs="宋体"/>
          <w:sz w:val="24"/>
          <w:szCs w:val="24"/>
          <w:lang w:val="en-US" w:eastAsia="zh-CN"/>
        </w:rPr>
        <w:t>a.</w:t>
      </w:r>
      <w:r>
        <w:rPr>
          <w:rFonts w:hint="default" w:ascii="宋体" w:hAnsi="宋体" w:cs="宋体"/>
          <w:sz w:val="24"/>
          <w:szCs w:val="24"/>
        </w:rPr>
        <w:t xml:space="preserve">模拟量输出 一路可编程标准电流信号； 输出信号：4-20mA 负载电阻 500Ω 准确度：0.2%FS 一路可编程标准电压信号； 输出信号：0 10V 负载电阻 50kΩ 准确度：0.2%FS </w:t>
      </w:r>
    </w:p>
    <w:p>
      <w:pPr>
        <w:numPr>
          <w:ilvl w:val="0"/>
          <w:numId w:val="0"/>
        </w:numPr>
        <w:spacing w:line="360" w:lineRule="auto"/>
        <w:ind w:leftChars="0"/>
        <w:rPr>
          <w:rFonts w:hint="default" w:ascii="宋体" w:hAnsi="宋体" w:cs="宋体"/>
          <w:sz w:val="24"/>
          <w:szCs w:val="24"/>
        </w:rPr>
      </w:pPr>
      <w:r>
        <w:rPr>
          <w:rFonts w:hint="eastAsia" w:ascii="宋体" w:hAnsi="宋体" w:cs="宋体"/>
          <w:sz w:val="24"/>
          <w:szCs w:val="24"/>
          <w:lang w:val="en-US" w:eastAsia="zh-CN"/>
        </w:rPr>
        <w:t>b.</w:t>
      </w:r>
      <w:r>
        <w:rPr>
          <w:rFonts w:hint="default" w:ascii="宋体" w:hAnsi="宋体" w:cs="宋体"/>
          <w:sz w:val="24"/>
          <w:szCs w:val="24"/>
        </w:rPr>
        <w:t xml:space="preserve">串行通讯口 接口形式：第一路串行通讯口 COM1：RS-232、RS-485 可选 第二路串行通讯口 COM2：RS-232 波特率：2400bps、4800bps、9600bps、19200bps、38400bps、57600bps、 115200bps 可选 数据格式：8 位无校验、8 位奇校验、8 位偶校验、7 位奇校验、7 位偶 校验可选 地址：1~99 可选 通讯协议：连续发送协议 1~4、K 型大屏幕协议、Modbus-RTU 协议可选 </w:t>
      </w:r>
    </w:p>
    <w:p>
      <w:pPr>
        <w:numPr>
          <w:ilvl w:val="0"/>
          <w:numId w:val="0"/>
        </w:numPr>
        <w:spacing w:line="360" w:lineRule="auto"/>
        <w:ind w:leftChars="0"/>
        <w:rPr>
          <w:rFonts w:hint="default" w:ascii="宋体" w:hAnsi="宋体" w:cs="宋体"/>
          <w:sz w:val="24"/>
          <w:szCs w:val="24"/>
        </w:rPr>
      </w:pPr>
      <w:r>
        <w:rPr>
          <w:rFonts w:hint="eastAsia" w:ascii="宋体" w:hAnsi="宋体" w:cs="宋体"/>
          <w:sz w:val="24"/>
          <w:szCs w:val="24"/>
          <w:lang w:val="en-US" w:eastAsia="zh-CN"/>
        </w:rPr>
        <w:t>c.</w:t>
      </w:r>
      <w:r>
        <w:rPr>
          <w:rFonts w:hint="default" w:ascii="宋体" w:hAnsi="宋体" w:cs="宋体"/>
          <w:sz w:val="24"/>
          <w:szCs w:val="24"/>
        </w:rPr>
        <w:t xml:space="preserve">路光耦输出接口（可选） 输出负载能力（30V/200mA） </w:t>
      </w:r>
    </w:p>
    <w:p>
      <w:pPr>
        <w:numPr>
          <w:ilvl w:val="0"/>
          <w:numId w:val="0"/>
        </w:numPr>
        <w:spacing w:line="360" w:lineRule="auto"/>
        <w:ind w:leftChars="0"/>
        <w:rPr>
          <w:rFonts w:hint="default" w:ascii="宋体" w:hAnsi="宋体" w:cs="宋体"/>
          <w:sz w:val="24"/>
          <w:szCs w:val="24"/>
        </w:rPr>
      </w:pPr>
      <w:r>
        <w:rPr>
          <w:rFonts w:hint="eastAsia" w:ascii="宋体" w:hAnsi="宋体" w:cs="宋体"/>
          <w:sz w:val="24"/>
          <w:szCs w:val="24"/>
          <w:lang w:val="en-US" w:eastAsia="zh-CN"/>
        </w:rPr>
        <w:t>d.</w:t>
      </w:r>
      <w:r>
        <w:rPr>
          <w:rFonts w:hint="default" w:ascii="宋体" w:hAnsi="宋体" w:cs="宋体"/>
          <w:sz w:val="24"/>
          <w:szCs w:val="24"/>
        </w:rPr>
        <w:t xml:space="preserve">路开关量输入接口（可选） IN1 回零或启动、IN2 去皮/除皮或停止，不同的配料模式下选择 </w:t>
      </w:r>
    </w:p>
    <w:p>
      <w:pPr>
        <w:numPr>
          <w:ilvl w:val="0"/>
          <w:numId w:val="0"/>
        </w:numPr>
        <w:spacing w:line="360" w:lineRule="auto"/>
        <w:ind w:leftChars="0"/>
        <w:rPr>
          <w:rFonts w:hint="default" w:ascii="宋体" w:hAnsi="宋体" w:cs="宋体"/>
          <w:sz w:val="24"/>
          <w:szCs w:val="24"/>
        </w:rPr>
      </w:pPr>
      <w:r>
        <w:rPr>
          <w:rFonts w:hint="eastAsia" w:ascii="宋体" w:hAnsi="宋体" w:cs="宋体"/>
          <w:sz w:val="24"/>
          <w:szCs w:val="24"/>
          <w:lang w:val="en-US" w:eastAsia="zh-CN"/>
        </w:rPr>
        <w:t>E.</w:t>
      </w:r>
      <w:r>
        <w:rPr>
          <w:rFonts w:hint="default" w:ascii="宋体" w:hAnsi="宋体" w:cs="宋体"/>
          <w:sz w:val="24"/>
          <w:szCs w:val="24"/>
        </w:rPr>
        <w:t xml:space="preserve">PROFIBUS-DP 从站接口（可选） 波特率自适应，最大波特率 6M 从站地址：1~99 可选 </w:t>
      </w:r>
    </w:p>
    <w:p>
      <w:pPr>
        <w:numPr>
          <w:ilvl w:val="0"/>
          <w:numId w:val="0"/>
        </w:numPr>
        <w:spacing w:line="360" w:lineRule="auto"/>
        <w:ind w:leftChars="0"/>
        <w:rPr>
          <w:rFonts w:hint="default" w:ascii="宋体" w:hAnsi="宋体" w:cs="宋体"/>
          <w:sz w:val="24"/>
          <w:szCs w:val="24"/>
        </w:rPr>
      </w:pPr>
      <w:r>
        <w:rPr>
          <w:rFonts w:hint="eastAsia" w:ascii="宋体" w:hAnsi="宋体" w:cs="宋体"/>
          <w:sz w:val="24"/>
          <w:szCs w:val="24"/>
          <w:lang w:val="en-US" w:eastAsia="zh-CN"/>
        </w:rPr>
        <w:t>f.</w:t>
      </w:r>
      <w:r>
        <w:rPr>
          <w:rFonts w:hint="default" w:ascii="宋体" w:hAnsi="宋体" w:cs="宋体"/>
          <w:sz w:val="24"/>
          <w:szCs w:val="24"/>
        </w:rPr>
        <w:t xml:space="preserve">显示器：4 英寸 TFT 显示屏，分辨率 800×480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cs="宋体"/>
          <w:sz w:val="24"/>
          <w:szCs w:val="24"/>
        </w:rPr>
      </w:pPr>
      <w:r>
        <w:rPr>
          <w:rFonts w:hint="eastAsia" w:ascii="宋体" w:hAnsi="宋体" w:cs="宋体"/>
          <w:sz w:val="24"/>
          <w:szCs w:val="24"/>
          <w:lang w:val="en-US" w:eastAsia="zh-CN"/>
        </w:rPr>
        <w:t>2.4、</w:t>
      </w:r>
      <w:r>
        <w:rPr>
          <w:rFonts w:hint="default" w:ascii="宋体" w:hAnsi="宋体" w:cs="宋体"/>
          <w:sz w:val="24"/>
          <w:szCs w:val="24"/>
        </w:rPr>
        <w:t xml:space="preserve">功耗：≤20VA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cs="宋体"/>
          <w:sz w:val="24"/>
          <w:szCs w:val="24"/>
        </w:rPr>
      </w:pPr>
      <w:r>
        <w:rPr>
          <w:rFonts w:hint="eastAsia" w:ascii="宋体" w:hAnsi="宋体" w:cs="宋体"/>
          <w:sz w:val="24"/>
          <w:szCs w:val="24"/>
          <w:lang w:val="en-US" w:eastAsia="zh-CN"/>
        </w:rPr>
        <w:t>2.5、</w:t>
      </w:r>
      <w:r>
        <w:rPr>
          <w:rFonts w:hint="default" w:ascii="宋体" w:hAnsi="宋体" w:cs="宋体"/>
          <w:sz w:val="24"/>
          <w:szCs w:val="24"/>
        </w:rPr>
        <w:t xml:space="preserve">安装形式及尺寸 盘装式：外形尺寸 172mm×87mm×132mm（宽×高×深） 开孔尺寸 151+1mm×76+1mm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cs="宋体"/>
          <w:sz w:val="24"/>
          <w:szCs w:val="24"/>
        </w:rPr>
      </w:pPr>
      <w:r>
        <w:rPr>
          <w:rFonts w:hint="eastAsia" w:ascii="宋体" w:hAnsi="宋体" w:cs="宋体"/>
          <w:sz w:val="24"/>
          <w:szCs w:val="24"/>
          <w:lang w:val="en-US" w:eastAsia="zh-CN"/>
        </w:rPr>
        <w:t>2.6、</w:t>
      </w:r>
      <w:r>
        <w:rPr>
          <w:rFonts w:hint="default" w:ascii="宋体" w:hAnsi="宋体" w:cs="宋体"/>
          <w:sz w:val="24"/>
          <w:szCs w:val="24"/>
        </w:rPr>
        <w:t xml:space="preserve">使用环境条件 </w:t>
      </w:r>
    </w:p>
    <w:p>
      <w:pPr>
        <w:numPr>
          <w:ilvl w:val="0"/>
          <w:numId w:val="2"/>
        </w:numPr>
        <w:spacing w:line="360" w:lineRule="auto"/>
        <w:ind w:leftChars="0"/>
        <w:rPr>
          <w:rFonts w:hint="default" w:ascii="宋体" w:hAnsi="宋体" w:cs="宋体"/>
          <w:sz w:val="24"/>
          <w:szCs w:val="24"/>
        </w:rPr>
      </w:pPr>
      <w:r>
        <w:rPr>
          <w:rFonts w:hint="default" w:ascii="宋体" w:hAnsi="宋体" w:cs="宋体"/>
          <w:sz w:val="24"/>
          <w:szCs w:val="24"/>
        </w:rPr>
        <w:t xml:space="preserve">电源：电压 AC187V~AC250V3 频率 50Hz±1Hz </w:t>
      </w:r>
    </w:p>
    <w:p>
      <w:pPr>
        <w:numPr>
          <w:ilvl w:val="0"/>
          <w:numId w:val="2"/>
        </w:numPr>
        <w:spacing w:line="360" w:lineRule="auto"/>
        <w:ind w:left="0" w:leftChars="0" w:firstLine="0" w:firstLineChars="0"/>
        <w:rPr>
          <w:rFonts w:hint="default" w:ascii="宋体" w:hAnsi="宋体" w:cs="宋体"/>
          <w:sz w:val="24"/>
          <w:szCs w:val="24"/>
        </w:rPr>
      </w:pPr>
      <w:r>
        <w:rPr>
          <w:rFonts w:hint="default" w:ascii="宋体" w:hAnsi="宋体" w:cs="宋体"/>
          <w:sz w:val="24"/>
          <w:szCs w:val="24"/>
        </w:rPr>
        <w:t>温度：-10℃～40℃</w:t>
      </w:r>
    </w:p>
    <w:p>
      <w:pPr>
        <w:numPr>
          <w:ilvl w:val="0"/>
          <w:numId w:val="2"/>
        </w:numPr>
        <w:spacing w:line="360" w:lineRule="auto"/>
        <w:ind w:left="0" w:leftChars="0" w:firstLine="0" w:firstLineChars="0"/>
        <w:rPr>
          <w:rFonts w:hint="default" w:ascii="宋体" w:hAnsi="宋体" w:cs="宋体"/>
          <w:sz w:val="24"/>
          <w:szCs w:val="24"/>
        </w:rPr>
      </w:pPr>
      <w:r>
        <w:rPr>
          <w:rFonts w:hint="default" w:ascii="宋体" w:hAnsi="宋体" w:cs="宋体"/>
          <w:sz w:val="24"/>
          <w:szCs w:val="24"/>
        </w:rPr>
        <w:t xml:space="preserve">湿度：40℃（20～90）%RH </w:t>
      </w:r>
    </w:p>
    <w:p>
      <w:pPr>
        <w:numPr>
          <w:ilvl w:val="0"/>
          <w:numId w:val="2"/>
        </w:numPr>
        <w:spacing w:line="360" w:lineRule="auto"/>
        <w:ind w:left="0" w:leftChars="0" w:firstLine="0" w:firstLineChars="0"/>
        <w:rPr>
          <w:rFonts w:hint="default" w:ascii="宋体" w:hAnsi="宋体" w:cs="宋体"/>
          <w:sz w:val="24"/>
          <w:szCs w:val="24"/>
        </w:rPr>
      </w:pPr>
      <w:r>
        <w:rPr>
          <w:rFonts w:hint="default" w:ascii="宋体" w:hAnsi="宋体" w:cs="宋体"/>
          <w:sz w:val="24"/>
          <w:szCs w:val="24"/>
        </w:rPr>
        <w:t>无腐蚀性气体和强电磁场干扰场合</w:t>
      </w:r>
    </w:p>
    <w:p>
      <w:pPr>
        <w:numPr>
          <w:ilvl w:val="0"/>
          <w:numId w:val="0"/>
        </w:numPr>
        <w:spacing w:line="360" w:lineRule="auto"/>
        <w:ind w:leftChars="0"/>
        <w:rPr>
          <w:rFonts w:hint="default" w:ascii="宋体" w:hAnsi="宋体" w:cs="宋体"/>
          <w:sz w:val="24"/>
          <w:szCs w:val="24"/>
        </w:rPr>
      </w:pPr>
      <w:r>
        <w:rPr>
          <w:rFonts w:hint="default" w:ascii="宋体" w:hAnsi="宋体" w:cs="宋体"/>
          <w:sz w:val="24"/>
          <w:szCs w:val="24"/>
        </w:rPr>
        <w:t xml:space="preserve"> 8.7主要功能 </w:t>
      </w:r>
    </w:p>
    <w:p>
      <w:pPr>
        <w:numPr>
          <w:ilvl w:val="0"/>
          <w:numId w:val="3"/>
        </w:numPr>
        <w:spacing w:line="360" w:lineRule="auto"/>
        <w:ind w:leftChars="0"/>
        <w:rPr>
          <w:rFonts w:hint="default" w:ascii="宋体" w:hAnsi="宋体" w:cs="宋体"/>
          <w:sz w:val="24"/>
          <w:szCs w:val="24"/>
        </w:rPr>
      </w:pPr>
      <w:r>
        <w:rPr>
          <w:rFonts w:hint="default" w:ascii="宋体" w:hAnsi="宋体" w:cs="宋体"/>
          <w:sz w:val="24"/>
          <w:szCs w:val="24"/>
        </w:rPr>
        <w:t xml:space="preserve">全触摸操作功能； </w:t>
      </w:r>
    </w:p>
    <w:p>
      <w:pPr>
        <w:numPr>
          <w:ilvl w:val="0"/>
          <w:numId w:val="3"/>
        </w:numPr>
        <w:spacing w:line="360" w:lineRule="auto"/>
        <w:ind w:left="0" w:leftChars="0" w:firstLine="0" w:firstLineChars="0"/>
        <w:rPr>
          <w:rFonts w:hint="default" w:ascii="宋体" w:hAnsi="宋体" w:cs="宋体"/>
          <w:sz w:val="24"/>
          <w:szCs w:val="24"/>
        </w:rPr>
      </w:pPr>
      <w:r>
        <w:rPr>
          <w:rFonts w:hint="default" w:ascii="宋体" w:hAnsi="宋体" w:cs="宋体"/>
          <w:sz w:val="24"/>
          <w:szCs w:val="24"/>
        </w:rPr>
        <w:t xml:space="preserve">自动标定和手动标定功能； </w:t>
      </w:r>
    </w:p>
    <w:p>
      <w:pPr>
        <w:numPr>
          <w:ilvl w:val="0"/>
          <w:numId w:val="3"/>
        </w:numPr>
        <w:spacing w:line="360" w:lineRule="auto"/>
        <w:ind w:left="0" w:leftChars="0" w:firstLine="0" w:firstLineChars="0"/>
        <w:rPr>
          <w:rFonts w:hint="default" w:ascii="宋体" w:hAnsi="宋体" w:cs="宋体"/>
          <w:sz w:val="24"/>
          <w:szCs w:val="24"/>
        </w:rPr>
      </w:pPr>
      <w:r>
        <w:rPr>
          <w:rFonts w:hint="default" w:ascii="宋体" w:hAnsi="宋体" w:cs="宋体"/>
          <w:sz w:val="24"/>
          <w:szCs w:val="24"/>
        </w:rPr>
        <w:t xml:space="preserve">菜单方式各种参数设定和选择功能； </w:t>
      </w:r>
    </w:p>
    <w:p>
      <w:pPr>
        <w:numPr>
          <w:ilvl w:val="0"/>
          <w:numId w:val="3"/>
        </w:numPr>
        <w:spacing w:line="360" w:lineRule="auto"/>
        <w:ind w:left="0" w:leftChars="0" w:firstLine="0" w:firstLineChars="0"/>
        <w:rPr>
          <w:rFonts w:hint="default" w:ascii="宋体" w:hAnsi="宋体" w:cs="宋体"/>
          <w:sz w:val="24"/>
          <w:szCs w:val="24"/>
        </w:rPr>
      </w:pPr>
      <w:r>
        <w:rPr>
          <w:rFonts w:hint="default" w:ascii="宋体" w:hAnsi="宋体" w:cs="宋体"/>
          <w:sz w:val="24"/>
          <w:szCs w:val="24"/>
        </w:rPr>
        <w:t xml:space="preserve">系统中所有数字传感器自动组网编址功能； </w:t>
      </w:r>
    </w:p>
    <w:p>
      <w:pPr>
        <w:numPr>
          <w:ilvl w:val="0"/>
          <w:numId w:val="3"/>
        </w:numPr>
        <w:spacing w:line="360" w:lineRule="auto"/>
        <w:ind w:left="0" w:leftChars="0" w:firstLine="0" w:firstLineChars="0"/>
        <w:rPr>
          <w:rFonts w:hint="default" w:ascii="宋体" w:hAnsi="宋体" w:cs="宋体"/>
          <w:sz w:val="24"/>
          <w:szCs w:val="24"/>
        </w:rPr>
      </w:pPr>
      <w:r>
        <w:rPr>
          <w:rFonts w:hint="default" w:ascii="宋体" w:hAnsi="宋体" w:cs="宋体"/>
          <w:sz w:val="24"/>
          <w:szCs w:val="24"/>
        </w:rPr>
        <w:t xml:space="preserve">可编程数字滤波功能； </w:t>
      </w:r>
    </w:p>
    <w:p>
      <w:pPr>
        <w:numPr>
          <w:ilvl w:val="0"/>
          <w:numId w:val="3"/>
        </w:numPr>
        <w:spacing w:line="360" w:lineRule="auto"/>
        <w:ind w:left="0" w:leftChars="0" w:firstLine="0" w:firstLineChars="0"/>
        <w:rPr>
          <w:rFonts w:hint="default" w:ascii="宋体" w:hAnsi="宋体" w:cs="宋体"/>
          <w:sz w:val="24"/>
          <w:szCs w:val="24"/>
        </w:rPr>
      </w:pPr>
      <w:r>
        <w:rPr>
          <w:rFonts w:hint="default" w:ascii="宋体" w:hAnsi="宋体" w:cs="宋体"/>
          <w:sz w:val="24"/>
          <w:szCs w:val="24"/>
        </w:rPr>
        <w:t xml:space="preserve">多种配料模式选择功能； </w:t>
      </w:r>
    </w:p>
    <w:p>
      <w:pPr>
        <w:numPr>
          <w:ilvl w:val="0"/>
          <w:numId w:val="3"/>
        </w:numPr>
        <w:spacing w:line="360" w:lineRule="auto"/>
        <w:ind w:left="0" w:leftChars="0" w:firstLine="0" w:firstLineChars="0"/>
        <w:rPr>
          <w:rFonts w:hint="default" w:ascii="宋体" w:hAnsi="宋体" w:cs="宋体"/>
          <w:sz w:val="24"/>
          <w:szCs w:val="24"/>
        </w:rPr>
      </w:pPr>
      <w:r>
        <w:rPr>
          <w:rFonts w:hint="default" w:ascii="宋体" w:hAnsi="宋体" w:cs="宋体"/>
          <w:sz w:val="24"/>
          <w:szCs w:val="24"/>
        </w:rPr>
        <w:t xml:space="preserve">标定记录和超载记录查询功能； </w:t>
      </w:r>
    </w:p>
    <w:p>
      <w:pPr>
        <w:numPr>
          <w:ilvl w:val="0"/>
          <w:numId w:val="3"/>
        </w:numPr>
        <w:spacing w:line="360" w:lineRule="auto"/>
        <w:ind w:left="0" w:leftChars="0" w:firstLine="0" w:firstLineChars="0"/>
        <w:rPr>
          <w:rFonts w:hint="default" w:ascii="宋体" w:hAnsi="宋体" w:cs="宋体"/>
          <w:sz w:val="24"/>
          <w:szCs w:val="24"/>
        </w:rPr>
      </w:pPr>
      <w:r>
        <w:rPr>
          <w:rFonts w:hint="default" w:ascii="宋体" w:hAnsi="宋体" w:cs="宋体"/>
          <w:sz w:val="24"/>
          <w:szCs w:val="24"/>
        </w:rPr>
        <w:t xml:space="preserve">PROFIBUS－DP 接口功能； </w:t>
      </w:r>
    </w:p>
    <w:p>
      <w:pPr>
        <w:numPr>
          <w:ilvl w:val="0"/>
          <w:numId w:val="3"/>
        </w:numPr>
        <w:spacing w:line="360" w:lineRule="auto"/>
        <w:ind w:left="0" w:leftChars="0" w:firstLine="0" w:firstLineChars="0"/>
        <w:rPr>
          <w:rFonts w:hint="default" w:ascii="宋体" w:hAnsi="宋体" w:cs="宋体"/>
          <w:sz w:val="24"/>
          <w:szCs w:val="24"/>
        </w:rPr>
      </w:pPr>
      <w:r>
        <w:rPr>
          <w:rFonts w:hint="default" w:ascii="宋体" w:hAnsi="宋体" w:cs="宋体"/>
          <w:sz w:val="24"/>
          <w:szCs w:val="24"/>
        </w:rPr>
        <w:t>完善的自验功能。</w:t>
      </w:r>
    </w:p>
    <w:p>
      <w:pPr>
        <w:pStyle w:val="25"/>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（二）设备（材料）验收要求</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设备和材料出厂验收标准通用要求</w:t>
      </w:r>
      <w:r>
        <w:rPr>
          <w:rFonts w:hint="eastAsia" w:ascii="宋体" w:hAnsi="宋体" w:cs="宋体"/>
          <w:sz w:val="24"/>
          <w:szCs w:val="24"/>
          <w:highlight w:val="none"/>
          <w:lang w:eastAsia="zh-CN"/>
        </w:rPr>
        <w:t>：卖方</w:t>
      </w:r>
      <w:r>
        <w:rPr>
          <w:rFonts w:hint="eastAsia" w:ascii="宋体" w:hAnsi="宋体" w:cs="宋体"/>
          <w:sz w:val="24"/>
          <w:szCs w:val="24"/>
          <w:highlight w:val="none"/>
        </w:rPr>
        <w:t>供货范围内的设备和材料均进行出厂质量检验、检查和试运转，合格后才能运出。并需出具出厂质量检验书、试验和试运转数据、检查成绩表 和合格证书。</w:t>
      </w:r>
      <w:r>
        <w:rPr>
          <w:rFonts w:hint="eastAsia" w:ascii="宋体" w:hAnsi="宋体" w:cs="宋体"/>
          <w:sz w:val="24"/>
          <w:szCs w:val="24"/>
          <w:highlight w:val="none"/>
          <w:lang w:eastAsia="zh-CN"/>
        </w:rPr>
        <w:t>卖方</w:t>
      </w:r>
      <w:r>
        <w:rPr>
          <w:rFonts w:hint="eastAsia" w:ascii="宋体" w:hAnsi="宋体" w:cs="宋体"/>
          <w:sz w:val="24"/>
          <w:szCs w:val="24"/>
          <w:highlight w:val="none"/>
        </w:rPr>
        <w:t>提供的设备、材料均按照相应国家标准和规范进行设计、制造和检验。并出具相关规范和标准名称。</w:t>
      </w:r>
      <w:r>
        <w:rPr>
          <w:rFonts w:hint="eastAsia" w:ascii="宋体" w:hAnsi="宋体" w:cs="宋体"/>
          <w:sz w:val="24"/>
          <w:szCs w:val="24"/>
          <w:highlight w:val="none"/>
          <w:lang w:eastAsia="zh-CN"/>
        </w:rPr>
        <w:t>卖方</w:t>
      </w:r>
      <w:r>
        <w:rPr>
          <w:rFonts w:hint="eastAsia" w:ascii="宋体" w:hAnsi="宋体" w:cs="宋体"/>
          <w:sz w:val="24"/>
          <w:szCs w:val="24"/>
          <w:highlight w:val="none"/>
        </w:rPr>
        <w:t xml:space="preserve">提供的制造厂标准不低于现行的行业标准及国家标准、亦不低于以往提供给中国或其他国家的同类产品的标准。 </w:t>
      </w:r>
    </w:p>
    <w:p>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设备验收</w:t>
      </w:r>
      <w:r>
        <w:rPr>
          <w:rFonts w:hint="eastAsia" w:ascii="宋体" w:hAnsi="宋体" w:cs="宋体"/>
          <w:sz w:val="24"/>
          <w:szCs w:val="24"/>
          <w:highlight w:val="none"/>
          <w:lang w:eastAsia="zh-CN"/>
        </w:rPr>
        <w:t>：</w:t>
      </w:r>
      <w:r>
        <w:rPr>
          <w:rFonts w:hint="eastAsia" w:ascii="宋体" w:hAnsi="宋体" w:cs="宋体"/>
          <w:sz w:val="24"/>
          <w:szCs w:val="24"/>
          <w:highlight w:val="none"/>
        </w:rPr>
        <w:t>当产品总装完成及试车时，</w:t>
      </w:r>
      <w:r>
        <w:rPr>
          <w:rFonts w:hint="eastAsia" w:ascii="宋体" w:hAnsi="宋体" w:cs="宋体"/>
          <w:sz w:val="24"/>
          <w:szCs w:val="24"/>
          <w:highlight w:val="none"/>
          <w:lang w:eastAsia="zh-CN"/>
        </w:rPr>
        <w:t>买方</w:t>
      </w:r>
      <w:r>
        <w:rPr>
          <w:rFonts w:hint="eastAsia" w:ascii="宋体" w:hAnsi="宋体" w:cs="宋体"/>
          <w:sz w:val="24"/>
          <w:szCs w:val="24"/>
          <w:highlight w:val="none"/>
        </w:rPr>
        <w:t>代表与</w:t>
      </w:r>
      <w:r>
        <w:rPr>
          <w:rFonts w:hint="eastAsia" w:ascii="宋体" w:hAnsi="宋体" w:cs="宋体"/>
          <w:sz w:val="24"/>
          <w:szCs w:val="24"/>
          <w:highlight w:val="none"/>
          <w:lang w:eastAsia="zh-CN"/>
        </w:rPr>
        <w:t>卖方</w:t>
      </w:r>
      <w:r>
        <w:rPr>
          <w:rFonts w:hint="eastAsia" w:ascii="宋体" w:hAnsi="宋体" w:cs="宋体"/>
          <w:sz w:val="24"/>
          <w:szCs w:val="24"/>
          <w:highlight w:val="none"/>
        </w:rPr>
        <w:t>质检人员一道按检验大纲的要求，对产品的性能、参数进行检验。</w:t>
      </w:r>
      <w:r>
        <w:rPr>
          <w:rFonts w:hint="eastAsia" w:ascii="宋体" w:hAnsi="宋体" w:cs="宋体"/>
          <w:sz w:val="24"/>
          <w:szCs w:val="24"/>
          <w:highlight w:val="none"/>
          <w:lang w:eastAsia="zh-CN"/>
        </w:rPr>
        <w:t>卖方</w:t>
      </w:r>
      <w:r>
        <w:rPr>
          <w:rFonts w:hint="eastAsia" w:ascii="宋体" w:hAnsi="宋体" w:cs="宋体"/>
          <w:sz w:val="24"/>
          <w:szCs w:val="24"/>
          <w:highlight w:val="none"/>
        </w:rPr>
        <w:t>要根据合同条款及合同附件的要求，向</w:t>
      </w:r>
      <w:r>
        <w:rPr>
          <w:rFonts w:hint="eastAsia" w:ascii="宋体" w:hAnsi="宋体" w:cs="宋体"/>
          <w:sz w:val="24"/>
          <w:szCs w:val="24"/>
          <w:highlight w:val="none"/>
          <w:lang w:eastAsia="zh-CN"/>
        </w:rPr>
        <w:t>买方</w:t>
      </w:r>
      <w:r>
        <w:rPr>
          <w:rFonts w:hint="eastAsia" w:ascii="宋体" w:hAnsi="宋体" w:cs="宋体"/>
          <w:sz w:val="24"/>
          <w:szCs w:val="24"/>
          <w:highlight w:val="none"/>
        </w:rPr>
        <w:t>提供详细的检验记录表（检验项目、内容、材料和主要尺寸、制造和安装精度、测试和试运转的检验日期等）以及质量保证书（有质检部门签字）。在设备联合检验期间，</w:t>
      </w:r>
      <w:r>
        <w:rPr>
          <w:rFonts w:hint="eastAsia" w:ascii="宋体" w:hAnsi="宋体" w:cs="宋体"/>
          <w:sz w:val="24"/>
          <w:szCs w:val="24"/>
          <w:highlight w:val="none"/>
          <w:lang w:eastAsia="zh-CN"/>
        </w:rPr>
        <w:t>卖方</w:t>
      </w:r>
      <w:r>
        <w:rPr>
          <w:rFonts w:hint="eastAsia" w:ascii="宋体" w:hAnsi="宋体" w:cs="宋体"/>
          <w:sz w:val="24"/>
          <w:szCs w:val="24"/>
          <w:highlight w:val="none"/>
        </w:rPr>
        <w:t>应为</w:t>
      </w:r>
      <w:r>
        <w:rPr>
          <w:rFonts w:hint="eastAsia" w:ascii="宋体" w:hAnsi="宋体" w:cs="宋体"/>
          <w:sz w:val="24"/>
          <w:szCs w:val="24"/>
          <w:highlight w:val="none"/>
          <w:lang w:eastAsia="zh-CN"/>
        </w:rPr>
        <w:t>买方</w:t>
      </w:r>
      <w:r>
        <w:rPr>
          <w:rFonts w:hint="eastAsia" w:ascii="宋体" w:hAnsi="宋体" w:cs="宋体"/>
          <w:sz w:val="24"/>
          <w:szCs w:val="24"/>
          <w:highlight w:val="none"/>
        </w:rPr>
        <w:t>检验人员提供阅读资料、看图、工具、仪表、测试设备等便于检验的方便，在检验结束后，</w:t>
      </w:r>
      <w:r>
        <w:rPr>
          <w:rFonts w:hint="eastAsia" w:ascii="宋体" w:hAnsi="宋体" w:cs="宋体"/>
          <w:sz w:val="24"/>
          <w:szCs w:val="24"/>
          <w:highlight w:val="none"/>
          <w:lang w:eastAsia="zh-CN"/>
        </w:rPr>
        <w:t>卖方</w:t>
      </w:r>
      <w:r>
        <w:rPr>
          <w:rFonts w:hint="eastAsia" w:ascii="宋体" w:hAnsi="宋体" w:cs="宋体"/>
          <w:sz w:val="24"/>
          <w:szCs w:val="24"/>
          <w:highlight w:val="none"/>
        </w:rPr>
        <w:t>应向</w:t>
      </w:r>
      <w:r>
        <w:rPr>
          <w:rFonts w:hint="eastAsia" w:ascii="宋体" w:hAnsi="宋体" w:cs="宋体"/>
          <w:sz w:val="24"/>
          <w:szCs w:val="24"/>
          <w:highlight w:val="none"/>
          <w:lang w:eastAsia="zh-CN"/>
        </w:rPr>
        <w:t>买方</w:t>
      </w:r>
      <w:r>
        <w:rPr>
          <w:rFonts w:hint="eastAsia" w:ascii="宋体" w:hAnsi="宋体" w:cs="宋体"/>
          <w:sz w:val="24"/>
          <w:szCs w:val="24"/>
          <w:highlight w:val="none"/>
        </w:rPr>
        <w:t>提供联合检验记录2份。</w:t>
      </w:r>
      <w:r>
        <w:rPr>
          <w:rFonts w:hint="eastAsia" w:ascii="宋体" w:hAnsi="宋体" w:cs="宋体"/>
          <w:sz w:val="24"/>
          <w:szCs w:val="24"/>
          <w:highlight w:val="none"/>
          <w:lang w:eastAsia="zh-CN"/>
        </w:rPr>
        <w:t>买方</w:t>
      </w:r>
      <w:r>
        <w:rPr>
          <w:rFonts w:hint="eastAsia" w:ascii="宋体" w:hAnsi="宋体" w:cs="宋体"/>
          <w:sz w:val="24"/>
          <w:szCs w:val="24"/>
          <w:highlight w:val="none"/>
        </w:rPr>
        <w:t>人员在</w:t>
      </w:r>
      <w:r>
        <w:rPr>
          <w:rFonts w:hint="eastAsia" w:ascii="宋体" w:hAnsi="宋体" w:cs="宋体"/>
          <w:sz w:val="24"/>
          <w:szCs w:val="24"/>
          <w:highlight w:val="none"/>
          <w:lang w:eastAsia="zh-CN"/>
        </w:rPr>
        <w:t>卖方</w:t>
      </w:r>
      <w:r>
        <w:rPr>
          <w:rFonts w:hint="eastAsia" w:ascii="宋体" w:hAnsi="宋体" w:cs="宋体"/>
          <w:sz w:val="24"/>
          <w:szCs w:val="24"/>
          <w:highlight w:val="none"/>
        </w:rPr>
        <w:t>对设备和材料的任何检验和协议都不能代替设备和材料到达现场后的检验，也不能解除合同条款中规定的</w:t>
      </w:r>
      <w:r>
        <w:rPr>
          <w:rFonts w:hint="eastAsia" w:ascii="宋体" w:hAnsi="宋体" w:cs="宋体"/>
          <w:sz w:val="24"/>
          <w:szCs w:val="24"/>
          <w:highlight w:val="none"/>
          <w:lang w:eastAsia="zh-CN"/>
        </w:rPr>
        <w:t>卖方</w:t>
      </w:r>
      <w:r>
        <w:rPr>
          <w:rFonts w:hint="eastAsia" w:ascii="宋体" w:hAnsi="宋体" w:cs="宋体"/>
          <w:sz w:val="24"/>
          <w:szCs w:val="24"/>
          <w:highlight w:val="none"/>
        </w:rPr>
        <w:t>责任。</w:t>
      </w:r>
    </w:p>
    <w:p>
      <w:pPr>
        <w:tabs>
          <w:tab w:val="left" w:pos="0"/>
          <w:tab w:val="left" w:pos="540"/>
          <w:tab w:val="left" w:pos="720"/>
        </w:tabs>
        <w:adjustRightInd w:val="0"/>
        <w:snapToGrid w:val="0"/>
        <w:spacing w:line="500" w:lineRule="exact"/>
        <w:outlineLvl w:val="0"/>
        <w:rPr>
          <w:rFonts w:hint="eastAsia" w:ascii="黑体" w:hAnsi="黑体" w:eastAsia="黑体" w:cs="黑体"/>
          <w:sz w:val="28"/>
          <w:szCs w:val="28"/>
          <w:highlight w:val="none"/>
        </w:rPr>
      </w:pPr>
      <w:r>
        <w:rPr>
          <w:rFonts w:hint="eastAsia" w:ascii="黑体" w:hAnsi="黑体" w:eastAsia="黑体" w:cs="黑体"/>
          <w:sz w:val="28"/>
          <w:szCs w:val="28"/>
          <w:highlight w:val="none"/>
        </w:rPr>
        <w:t>五、质量验收标准</w:t>
      </w:r>
      <w:bookmarkEnd w:id="7"/>
      <w:bookmarkStart w:id="8" w:name="_Toc479535093"/>
    </w:p>
    <w:bookmarkEnd w:id="8"/>
    <w:p>
      <w:pPr>
        <w:spacing w:line="360" w:lineRule="auto"/>
        <w:ind w:firstLine="480" w:firstLineChars="200"/>
        <w:rPr>
          <w:rFonts w:hint="eastAsia" w:ascii="宋体" w:hAnsi="宋体" w:cs="宋体"/>
          <w:sz w:val="24"/>
          <w:szCs w:val="24"/>
          <w:highlight w:val="none"/>
        </w:rPr>
      </w:pPr>
      <w:bookmarkStart w:id="9" w:name="_Toc7153"/>
      <w:r>
        <w:rPr>
          <w:rFonts w:hint="eastAsia" w:ascii="宋体" w:hAnsi="宋体" w:cs="宋体"/>
          <w:sz w:val="24"/>
          <w:szCs w:val="24"/>
          <w:highlight w:val="none"/>
        </w:rPr>
        <w:t>1.卖方应提供设备的技术规范、制作标准、标准及验收标准等有关资料，上述资料应符合相应的中华人民共和国国家标准及设备出厂标准以及谈判采购文件规定的技术要求；</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2.成交后，成交方应提供设备制造厂商的出厂检验报告、合格证书；</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卖方应负责设备的、调试、验收及相关管理人员的培训。买方运行调试阶段，卖方应对运行人员、检修人员加以技术指导及其全操作教育。设备调试完成后，卖方应按采购文件的设计要求及相关技术规定和规范，组织买方代表及相关部门进行现场（竣工）验收，验收合格后，由买方出具验收合格证明，并在7个工作日内双方签订设备使用移交文件。</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4.如有合同设备经检验和试验不符合技术规范的要求,买方可以拒收,投标人应更换被拒收的货物,或进行必要的改造使之符合技术规范的要求, 买方不承担上述的费用。</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卖方对货物运到买方所在地以后进行检验、试验和拒收(如果必要时)的权利，不得因该货物在原产地发运以前已经由买方或其代表进行过监造和检验并已通过作为理由而受到限制。买方人员参加工厂试验，包括会签任何试验结果，既不免除投标人按合同规定应负的责任，也不能代替合同设备到达现场后招标人对其进行的检验。</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6.若发现任意货物的质量不符合合同规定的标准，或包装不满足要求，买方代表有权发表意见，卖方应认真考虑其意见，并采取必要措施以确保待运合同设备的质量，现场验证检验程序由双方代表共同协商决定。</w:t>
      </w:r>
    </w:p>
    <w:p>
      <w:pPr>
        <w:spacing w:line="360" w:lineRule="auto"/>
        <w:ind w:firstLine="480" w:firstLineChars="200"/>
        <w:rPr>
          <w:rFonts w:hint="eastAsia" w:ascii="宋体" w:hAnsi="宋体" w:cs="宋体"/>
          <w:sz w:val="24"/>
          <w:szCs w:val="24"/>
          <w:highlight w:val="none"/>
        </w:rPr>
      </w:pPr>
      <w:bookmarkStart w:id="10" w:name="_Toc17448050"/>
      <w:r>
        <w:rPr>
          <w:rFonts w:hint="eastAsia" w:ascii="宋体" w:hAnsi="宋体" w:cs="宋体"/>
          <w:sz w:val="24"/>
          <w:szCs w:val="24"/>
          <w:highlight w:val="none"/>
        </w:rPr>
        <w:t>7.设备质量保证期</w:t>
      </w:r>
      <w:bookmarkEnd w:id="10"/>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设备保证期为投产运行后12个月或到买方现场后18个月，以时间先到者为准。</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项目施工完毕需保证系统的稳定性及称重设备的准确性，误差必须控制在项目技术要求的范围之内。 保修期间（项目验收后12个月内），凡因</w:t>
      </w:r>
      <w:r>
        <w:rPr>
          <w:rFonts w:hint="eastAsia" w:ascii="宋体" w:hAnsi="宋体" w:cs="宋体"/>
          <w:sz w:val="24"/>
          <w:szCs w:val="24"/>
          <w:highlight w:val="none"/>
          <w:lang w:eastAsia="zh-CN"/>
        </w:rPr>
        <w:t>卖方</w:t>
      </w:r>
      <w:r>
        <w:rPr>
          <w:rFonts w:hint="eastAsia" w:ascii="宋体" w:hAnsi="宋体" w:cs="宋体"/>
          <w:sz w:val="24"/>
          <w:szCs w:val="24"/>
          <w:highlight w:val="none"/>
        </w:rPr>
        <w:t>原因造成的设备故障 及损坏，</w:t>
      </w:r>
      <w:r>
        <w:rPr>
          <w:rFonts w:hint="eastAsia" w:ascii="宋体" w:hAnsi="宋体" w:cs="宋体"/>
          <w:sz w:val="24"/>
          <w:szCs w:val="24"/>
          <w:highlight w:val="none"/>
          <w:lang w:eastAsia="zh-CN"/>
        </w:rPr>
        <w:t>卖方</w:t>
      </w:r>
      <w:r>
        <w:rPr>
          <w:rFonts w:hint="eastAsia" w:ascii="宋体" w:hAnsi="宋体" w:cs="宋体"/>
          <w:sz w:val="24"/>
          <w:szCs w:val="24"/>
          <w:highlight w:val="none"/>
        </w:rPr>
        <w:t>免费予以更换或修理；因</w:t>
      </w:r>
      <w:r>
        <w:rPr>
          <w:rFonts w:hint="eastAsia" w:ascii="宋体" w:hAnsi="宋体" w:cs="宋体"/>
          <w:sz w:val="24"/>
          <w:szCs w:val="24"/>
          <w:highlight w:val="none"/>
          <w:lang w:eastAsia="zh-CN"/>
        </w:rPr>
        <w:t>买方</w:t>
      </w:r>
      <w:r>
        <w:rPr>
          <w:rFonts w:hint="eastAsia" w:ascii="宋体" w:hAnsi="宋体" w:cs="宋体"/>
          <w:sz w:val="24"/>
          <w:szCs w:val="24"/>
          <w:highlight w:val="none"/>
        </w:rPr>
        <w:t>原因造成的设备故障及损坏，更换或修理所需要费用由</w:t>
      </w:r>
      <w:r>
        <w:rPr>
          <w:rFonts w:hint="eastAsia" w:ascii="宋体" w:hAnsi="宋体" w:cs="宋体"/>
          <w:sz w:val="24"/>
          <w:szCs w:val="24"/>
          <w:highlight w:val="none"/>
          <w:lang w:eastAsia="zh-CN"/>
        </w:rPr>
        <w:t>买方</w:t>
      </w:r>
      <w:r>
        <w:rPr>
          <w:rFonts w:hint="eastAsia" w:ascii="宋体" w:hAnsi="宋体" w:cs="宋体"/>
          <w:sz w:val="24"/>
          <w:szCs w:val="24"/>
          <w:highlight w:val="none"/>
        </w:rPr>
        <w:t xml:space="preserve">承担。 </w:t>
      </w:r>
      <w:r>
        <w:rPr>
          <w:rFonts w:hint="eastAsia" w:ascii="宋体" w:hAnsi="宋体" w:cs="宋体"/>
          <w:sz w:val="24"/>
          <w:szCs w:val="24"/>
          <w:highlight w:val="none"/>
          <w:lang w:eastAsia="zh-CN"/>
        </w:rPr>
        <w:t>卖方</w:t>
      </w:r>
      <w:r>
        <w:rPr>
          <w:rFonts w:hint="eastAsia" w:ascii="宋体" w:hAnsi="宋体" w:cs="宋体"/>
          <w:sz w:val="24"/>
          <w:szCs w:val="24"/>
          <w:highlight w:val="none"/>
        </w:rPr>
        <w:t>须保证设备的功能和能力，对设备的质量及产品的质量负责。</w:t>
      </w:r>
    </w:p>
    <w:p>
      <w:pPr>
        <w:tabs>
          <w:tab w:val="left" w:pos="0"/>
          <w:tab w:val="left" w:pos="540"/>
          <w:tab w:val="left" w:pos="720"/>
        </w:tabs>
        <w:adjustRightInd w:val="0"/>
        <w:snapToGrid w:val="0"/>
        <w:spacing w:line="500" w:lineRule="exact"/>
        <w:outlineLvl w:val="0"/>
        <w:rPr>
          <w:rFonts w:hint="eastAsia" w:ascii="黑体" w:hAnsi="黑体" w:eastAsia="黑体" w:cs="黑体"/>
          <w:sz w:val="28"/>
          <w:szCs w:val="28"/>
        </w:rPr>
      </w:pPr>
      <w:r>
        <w:rPr>
          <w:rFonts w:hint="eastAsia" w:ascii="黑体" w:hAnsi="黑体" w:eastAsia="黑体" w:cs="黑体"/>
          <w:sz w:val="28"/>
          <w:szCs w:val="28"/>
        </w:rPr>
        <w:t>六、售后服务</w:t>
      </w:r>
      <w:bookmarkEnd w:id="9"/>
      <w:bookmarkStart w:id="11" w:name="_Toc169288958"/>
      <w:bookmarkStart w:id="12" w:name="_Toc205284453"/>
    </w:p>
    <w:bookmarkEnd w:id="11"/>
    <w:bookmarkEnd w:id="12"/>
    <w:p>
      <w:pPr>
        <w:spacing w:line="360" w:lineRule="auto"/>
        <w:ind w:firstLine="480" w:firstLineChars="200"/>
        <w:rPr>
          <w:rFonts w:hint="eastAsia" w:ascii="宋体" w:hAnsi="宋体" w:cs="宋体"/>
          <w:sz w:val="24"/>
          <w:szCs w:val="24"/>
        </w:rPr>
      </w:pPr>
      <w:r>
        <w:rPr>
          <w:rFonts w:hint="eastAsia" w:ascii="宋体" w:hAnsi="宋体" w:cs="宋体"/>
          <w:sz w:val="24"/>
          <w:szCs w:val="24"/>
        </w:rPr>
        <w:t>1.卖方负责对</w:t>
      </w:r>
      <w:r>
        <w:rPr>
          <w:rFonts w:hint="eastAsia" w:ascii="宋体" w:hAnsi="宋体" w:cs="宋体"/>
          <w:sz w:val="24"/>
          <w:szCs w:val="24"/>
          <w:lang w:eastAsia="zh-CN"/>
        </w:rPr>
        <w:t>买方</w:t>
      </w:r>
      <w:r>
        <w:rPr>
          <w:rFonts w:hint="eastAsia" w:ascii="宋体" w:hAnsi="宋体" w:cs="宋体"/>
          <w:sz w:val="24"/>
          <w:szCs w:val="24"/>
        </w:rPr>
        <w:t>技术人员进行设备使用的技术培训指导工作，技术培训内容应包括系统技术原理、主要组件技术性能、使用过程中的注意事项、系统日常维护、保养工作等内容。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2.在设备使用过程中，若发生异常现象，卖方在接到</w:t>
      </w:r>
      <w:r>
        <w:rPr>
          <w:rFonts w:hint="eastAsia" w:ascii="宋体" w:hAnsi="宋体" w:cs="宋体"/>
          <w:sz w:val="24"/>
          <w:szCs w:val="24"/>
          <w:lang w:eastAsia="zh-CN"/>
        </w:rPr>
        <w:t>买方</w:t>
      </w:r>
      <w:r>
        <w:rPr>
          <w:rFonts w:hint="eastAsia" w:ascii="宋体" w:hAnsi="宋体" w:cs="宋体"/>
          <w:sz w:val="24"/>
          <w:szCs w:val="24"/>
        </w:rPr>
        <w:t>通知后，在本市应在4小时内到达现场进行检查、处理，非本市的应在接到通知的4天内到达现场进行检查、处理。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3.按照合同规定该设备质量保证期为一年，开始时间为设备安装调试完毕。在质保期内发生质量问题，卖方应无偿给予维修或更换。</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4.卖方对</w:t>
      </w:r>
      <w:r>
        <w:rPr>
          <w:rFonts w:hint="eastAsia" w:ascii="宋体" w:hAnsi="宋体" w:cs="宋体"/>
          <w:sz w:val="24"/>
          <w:szCs w:val="24"/>
          <w:lang w:eastAsia="zh-CN"/>
        </w:rPr>
        <w:t>买方</w:t>
      </w:r>
      <w:r>
        <w:rPr>
          <w:rFonts w:hint="eastAsia" w:ascii="宋体" w:hAnsi="宋体" w:cs="宋体"/>
          <w:sz w:val="24"/>
          <w:szCs w:val="24"/>
        </w:rPr>
        <w:t>提出的问题应在24小时内给出响应，应提供终身免费的软件升级服务。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5.质量保证期内，如因卖方技术、设备等原因造成现场设备被迫停运或出现各类事故，均由卖方承担相关责任。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6.质量保证期外的服务卖方应按成本价收取费用。</w:t>
      </w:r>
    </w:p>
    <w:p>
      <w:pPr>
        <w:tabs>
          <w:tab w:val="left" w:pos="0"/>
          <w:tab w:val="left" w:pos="540"/>
          <w:tab w:val="left" w:pos="720"/>
        </w:tabs>
        <w:adjustRightInd w:val="0"/>
        <w:snapToGrid w:val="0"/>
        <w:spacing w:line="500" w:lineRule="exact"/>
        <w:outlineLvl w:val="0"/>
        <w:rPr>
          <w:rFonts w:hint="eastAsia" w:ascii="黑体" w:hAnsi="黑体" w:eastAsia="黑体" w:cs="黑体"/>
          <w:sz w:val="28"/>
          <w:szCs w:val="28"/>
        </w:rPr>
      </w:pPr>
      <w:bookmarkStart w:id="13" w:name="_Toc5894"/>
      <w:r>
        <w:rPr>
          <w:rFonts w:hint="eastAsia" w:ascii="黑体" w:hAnsi="黑体" w:eastAsia="黑体" w:cs="黑体"/>
          <w:sz w:val="28"/>
          <w:szCs w:val="28"/>
        </w:rPr>
        <w:t>七、交货时间及地点</w:t>
      </w:r>
      <w:bookmarkEnd w:id="13"/>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7.1交货时间：</w:t>
      </w:r>
      <w:r>
        <w:rPr>
          <w:rFonts w:hint="eastAsia" w:ascii="宋体" w:hAnsi="宋体" w:cs="宋体"/>
          <w:sz w:val="24"/>
          <w:szCs w:val="24"/>
          <w:lang w:eastAsia="zh-CN"/>
        </w:rPr>
        <w:t>见商务合同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7.2交货地点：甘肃省嘉峪关市酒钢厂区</w:t>
      </w:r>
    </w:p>
    <w:p>
      <w:pPr>
        <w:tabs>
          <w:tab w:val="left" w:pos="0"/>
          <w:tab w:val="left" w:pos="540"/>
          <w:tab w:val="left" w:pos="720"/>
        </w:tabs>
        <w:adjustRightInd w:val="0"/>
        <w:snapToGrid w:val="0"/>
        <w:spacing w:line="500" w:lineRule="exact"/>
        <w:outlineLvl w:val="0"/>
        <w:rPr>
          <w:rFonts w:hint="eastAsia" w:ascii="黑体" w:hAnsi="黑体" w:eastAsia="黑体" w:cs="黑体"/>
          <w:sz w:val="28"/>
          <w:szCs w:val="28"/>
        </w:rPr>
      </w:pPr>
      <w:bookmarkStart w:id="14" w:name="_Toc28316"/>
      <w:r>
        <w:rPr>
          <w:rFonts w:hint="eastAsia" w:ascii="黑体" w:hAnsi="黑体" w:eastAsia="黑体" w:cs="黑体"/>
          <w:sz w:val="28"/>
          <w:szCs w:val="28"/>
        </w:rPr>
        <w:t>八、服务和联络</w:t>
      </w:r>
      <w:bookmarkEnd w:id="14"/>
    </w:p>
    <w:p>
      <w:pPr>
        <w:spacing w:line="360" w:lineRule="auto"/>
        <w:ind w:firstLine="480" w:firstLineChars="200"/>
        <w:rPr>
          <w:rFonts w:hint="eastAsia" w:ascii="宋体" w:hAnsi="宋体" w:cs="宋体"/>
          <w:sz w:val="24"/>
          <w:szCs w:val="24"/>
        </w:rPr>
      </w:pPr>
      <w:r>
        <w:rPr>
          <w:rFonts w:hint="eastAsia" w:ascii="宋体" w:hAnsi="宋体" w:cs="宋体"/>
          <w:sz w:val="24"/>
          <w:szCs w:val="24"/>
        </w:rPr>
        <w:t>8.1技术服务：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1.卖方负责完成系统设计及供货范围内所有设备元件的选择、制造、图纸资料、出厂试验、包装、运输、</w:t>
      </w:r>
      <w:r>
        <w:rPr>
          <w:rFonts w:hint="eastAsia" w:ascii="宋体" w:hAnsi="宋体" w:cs="宋体"/>
          <w:sz w:val="24"/>
          <w:szCs w:val="24"/>
          <w:lang w:val="en-US" w:eastAsia="zh-CN"/>
        </w:rPr>
        <w:t>指导</w:t>
      </w:r>
      <w:r>
        <w:rPr>
          <w:rFonts w:hint="eastAsia" w:ascii="宋体" w:hAnsi="宋体" w:cs="宋体"/>
          <w:sz w:val="24"/>
          <w:szCs w:val="24"/>
        </w:rPr>
        <w:t>安装、指导使用，进行现场调试，试运行和最终验收及质量保证期内的维护。并进行系统技术讲座和必要的技术交底。</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2.卖方提供的文件和资料应能满足需方进行系统维护需要。</w:t>
      </w:r>
      <w:bookmarkStart w:id="15" w:name="_Toc27394077"/>
      <w:bookmarkStart w:id="16" w:name="_Toc479535087"/>
      <w:bookmarkStart w:id="17" w:name="_Toc13284576"/>
    </w:p>
    <w:p>
      <w:pPr>
        <w:spacing w:line="360" w:lineRule="auto"/>
        <w:ind w:firstLine="480" w:firstLineChars="200"/>
        <w:rPr>
          <w:rFonts w:hint="eastAsia"/>
        </w:rPr>
      </w:pPr>
      <w:r>
        <w:rPr>
          <w:rFonts w:hint="eastAsia" w:ascii="宋体" w:hAnsi="宋体" w:cs="宋体"/>
          <w:sz w:val="24"/>
          <w:szCs w:val="24"/>
          <w:lang w:val="en-US" w:eastAsia="zh-CN"/>
        </w:rPr>
        <w:t>3.</w:t>
      </w:r>
      <w:r>
        <w:rPr>
          <w:rFonts w:hint="eastAsia" w:ascii="宋体" w:hAnsi="宋体" w:cs="宋体"/>
          <w:sz w:val="24"/>
          <w:szCs w:val="24"/>
          <w:lang w:eastAsia="zh-CN"/>
        </w:rPr>
        <w:t>卖方</w:t>
      </w:r>
      <w:r>
        <w:rPr>
          <w:rFonts w:hint="eastAsia" w:ascii="宋体" w:hAnsi="宋体" w:cs="宋体"/>
          <w:sz w:val="24"/>
          <w:szCs w:val="24"/>
        </w:rPr>
        <w:t>协助</w:t>
      </w:r>
      <w:r>
        <w:rPr>
          <w:rFonts w:hint="eastAsia" w:ascii="宋体" w:hAnsi="宋体" w:cs="宋体"/>
          <w:sz w:val="24"/>
          <w:szCs w:val="24"/>
          <w:lang w:eastAsia="zh-CN"/>
        </w:rPr>
        <w:t>买方</w:t>
      </w:r>
      <w:r>
        <w:rPr>
          <w:rFonts w:hint="eastAsia" w:ascii="宋体" w:hAnsi="宋体" w:cs="宋体"/>
          <w:sz w:val="24"/>
          <w:szCs w:val="24"/>
        </w:rPr>
        <w:t>进行调试直至合格，在设备安装和调试运转直至合同规定的质保期间，</w:t>
      </w:r>
      <w:r>
        <w:rPr>
          <w:rFonts w:hint="eastAsia" w:ascii="宋体" w:hAnsi="宋体" w:cs="宋体"/>
          <w:sz w:val="24"/>
          <w:szCs w:val="24"/>
          <w:lang w:eastAsia="zh-CN"/>
        </w:rPr>
        <w:t>卖方</w:t>
      </w:r>
      <w:r>
        <w:rPr>
          <w:rFonts w:hint="eastAsia" w:ascii="宋体" w:hAnsi="宋体" w:cs="宋体"/>
          <w:sz w:val="24"/>
          <w:szCs w:val="24"/>
        </w:rPr>
        <w:t>及时处理解决设备出现的问题，由于</w:t>
      </w:r>
      <w:r>
        <w:rPr>
          <w:rFonts w:hint="eastAsia" w:ascii="宋体" w:hAnsi="宋体" w:cs="宋体"/>
          <w:sz w:val="24"/>
          <w:szCs w:val="24"/>
          <w:lang w:eastAsia="zh-CN"/>
        </w:rPr>
        <w:t>卖方</w:t>
      </w:r>
      <w:r>
        <w:rPr>
          <w:rFonts w:hint="eastAsia" w:ascii="宋体" w:hAnsi="宋体" w:cs="宋体"/>
          <w:sz w:val="24"/>
          <w:szCs w:val="24"/>
        </w:rPr>
        <w:t>的责任所发生的费用自理。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8.2技术培训</w:t>
      </w:r>
      <w:bookmarkEnd w:id="15"/>
      <w:bookmarkEnd w:id="16"/>
      <w:bookmarkEnd w:id="17"/>
      <w:r>
        <w:rPr>
          <w:rFonts w:hint="eastAsia" w:ascii="宋体" w:hAnsi="宋体" w:cs="宋体"/>
          <w:sz w:val="24"/>
          <w:szCs w:val="24"/>
        </w:rPr>
        <w:t>：</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1.卖方应负责对</w:t>
      </w:r>
      <w:r>
        <w:rPr>
          <w:rFonts w:hint="eastAsia" w:ascii="宋体" w:hAnsi="宋体" w:cs="宋体"/>
          <w:sz w:val="24"/>
          <w:szCs w:val="24"/>
          <w:lang w:eastAsia="zh-CN"/>
        </w:rPr>
        <w:t>买方</w:t>
      </w:r>
      <w:r>
        <w:rPr>
          <w:rFonts w:hint="eastAsia" w:ascii="宋体" w:hAnsi="宋体" w:cs="宋体"/>
          <w:sz w:val="24"/>
          <w:szCs w:val="24"/>
        </w:rPr>
        <w:t>技术人员进行现场软件、硬件等各方面的技术培训，使他们掌握或熟悉设备的运行、检查、和维护。</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2.卖方应免费邀请</w:t>
      </w:r>
      <w:r>
        <w:rPr>
          <w:rFonts w:hint="eastAsia" w:ascii="宋体" w:hAnsi="宋体" w:cs="宋体"/>
          <w:sz w:val="24"/>
          <w:szCs w:val="24"/>
          <w:lang w:eastAsia="zh-CN"/>
        </w:rPr>
        <w:t>买方</w:t>
      </w:r>
      <w:r>
        <w:rPr>
          <w:rFonts w:hint="eastAsia" w:ascii="宋体" w:hAnsi="宋体" w:cs="宋体"/>
          <w:sz w:val="24"/>
          <w:szCs w:val="24"/>
        </w:rPr>
        <w:t>培训人员参加卖方举办的此类设备的培训和讲座。</w:t>
      </w:r>
    </w:p>
    <w:p>
      <w:pPr>
        <w:tabs>
          <w:tab w:val="left" w:pos="0"/>
          <w:tab w:val="left" w:pos="540"/>
          <w:tab w:val="left" w:pos="720"/>
        </w:tabs>
        <w:adjustRightInd w:val="0"/>
        <w:snapToGrid w:val="0"/>
        <w:spacing w:line="500" w:lineRule="exact"/>
        <w:outlineLvl w:val="0"/>
        <w:rPr>
          <w:rFonts w:hint="eastAsia" w:ascii="黑体" w:hAnsi="黑体" w:eastAsia="黑体" w:cs="黑体"/>
          <w:sz w:val="28"/>
          <w:szCs w:val="28"/>
        </w:rPr>
      </w:pPr>
      <w:bookmarkStart w:id="18" w:name="_Toc4642"/>
      <w:r>
        <w:rPr>
          <w:rFonts w:hint="eastAsia" w:ascii="黑体" w:hAnsi="黑体" w:eastAsia="黑体" w:cs="黑体"/>
          <w:sz w:val="28"/>
          <w:szCs w:val="28"/>
        </w:rPr>
        <w:t>九、其它</w:t>
      </w:r>
      <w:bookmarkEnd w:id="18"/>
    </w:p>
    <w:p>
      <w:pPr>
        <w:spacing w:line="360" w:lineRule="auto"/>
        <w:ind w:firstLine="480" w:firstLineChars="200"/>
        <w:rPr>
          <w:rFonts w:hint="eastAsia" w:ascii="宋体" w:hAnsi="宋体" w:cs="宋体"/>
          <w:sz w:val="24"/>
          <w:szCs w:val="24"/>
        </w:rPr>
      </w:pPr>
      <w:r>
        <w:rPr>
          <w:rFonts w:hint="eastAsia" w:ascii="宋体" w:hAnsi="宋体" w:cs="宋体"/>
          <w:sz w:val="24"/>
          <w:szCs w:val="24"/>
        </w:rPr>
        <w:t>1.卖方提供的设备应提供对应基本工作原理图、主要部件尺寸图、安装方式指导图或现场安装示例图等资料。</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2.如标准、规范与本</w:t>
      </w:r>
      <w:r>
        <w:rPr>
          <w:rFonts w:hint="eastAsia" w:ascii="宋体" w:hAnsi="宋体" w:cs="宋体"/>
          <w:sz w:val="24"/>
          <w:szCs w:val="24"/>
          <w:lang w:eastAsia="zh-CN"/>
        </w:rPr>
        <w:t>技术标准</w:t>
      </w:r>
      <w:r>
        <w:rPr>
          <w:rFonts w:hint="eastAsia" w:ascii="宋体" w:hAnsi="宋体" w:cs="宋体"/>
          <w:sz w:val="24"/>
          <w:szCs w:val="24"/>
        </w:rPr>
        <w:t>有明显的冲突，卖方应在制造设备前，以书面形式将冲突和解决办法告知买方，并经买方确认后才能进行设备制造。</w:t>
      </w:r>
    </w:p>
    <w:p>
      <w:pPr>
        <w:tabs>
          <w:tab w:val="left" w:pos="540"/>
          <w:tab w:val="left" w:pos="840"/>
          <w:tab w:val="left" w:pos="1080"/>
        </w:tabs>
        <w:spacing w:line="500" w:lineRule="exact"/>
        <w:ind w:left="420" w:leftChars="200"/>
        <w:rPr>
          <w:rFonts w:hint="eastAsia" w:asciiTheme="minorEastAsia" w:hAnsiTheme="minorEastAsia" w:eastAsiaTheme="minorEastAsia" w:cstheme="minorEastAsia"/>
          <w:sz w:val="28"/>
          <w:szCs w:val="28"/>
        </w:rPr>
      </w:pPr>
      <w:r>
        <w:rPr>
          <w:rFonts w:hint="eastAsia" w:hAnsi="宋体"/>
          <w:sz w:val="24"/>
          <w:szCs w:val="24"/>
        </w:rPr>
        <w:t>3.本</w:t>
      </w:r>
      <w:r>
        <w:rPr>
          <w:rFonts w:hint="eastAsia" w:hAnsi="宋体"/>
          <w:sz w:val="24"/>
          <w:szCs w:val="24"/>
          <w:lang w:eastAsia="zh-CN"/>
        </w:rPr>
        <w:t>技术标准</w:t>
      </w:r>
      <w:r>
        <w:rPr>
          <w:rFonts w:hint="eastAsia" w:hAnsi="宋体"/>
          <w:sz w:val="24"/>
          <w:szCs w:val="24"/>
        </w:rPr>
        <w:t>一式四份，买方三份，卖方一份。</w:t>
      </w:r>
    </w:p>
    <w:p>
      <w:pPr>
        <w:pStyle w:val="26"/>
        <w:adjustRightInd w:val="0"/>
        <w:snapToGrid w:val="0"/>
        <w:spacing w:line="500" w:lineRule="exact"/>
        <w:ind w:firstLine="480"/>
        <w:jc w:val="left"/>
        <w:rPr>
          <w:rFonts w:hint="eastAsia" w:ascii="Times New Roman"/>
          <w:bCs w:val="0"/>
          <w:sz w:val="24"/>
          <w:szCs w:val="24"/>
        </w:rPr>
      </w:pPr>
      <w:r>
        <w:rPr>
          <w:rFonts w:hint="eastAsia" w:ascii="Times New Roman"/>
          <w:bCs w:val="0"/>
          <w:sz w:val="24"/>
          <w:szCs w:val="24"/>
        </w:rPr>
        <w:t>4.本规格书内容经由</w:t>
      </w:r>
      <w:r>
        <w:rPr>
          <w:rFonts w:hint="eastAsia" w:ascii="Times New Roman"/>
          <w:bCs w:val="0"/>
          <w:sz w:val="24"/>
          <w:szCs w:val="24"/>
          <w:lang w:val="en-US" w:eastAsia="zh-CN"/>
        </w:rPr>
        <w:t>买卖</w:t>
      </w:r>
      <w:r>
        <w:rPr>
          <w:rFonts w:hint="eastAsia" w:ascii="Times New Roman"/>
          <w:bCs w:val="0"/>
          <w:sz w:val="24"/>
          <w:szCs w:val="24"/>
        </w:rPr>
        <w:t>双方于</w:t>
      </w:r>
      <w:r>
        <w:rPr>
          <w:rFonts w:hint="eastAsia"/>
          <w:sz w:val="28"/>
          <w:szCs w:val="28"/>
          <w:u w:val="single"/>
        </w:rPr>
        <w:t xml:space="preserve">     </w:t>
      </w:r>
      <w:r>
        <w:rPr>
          <w:rFonts w:hint="eastAsia" w:ascii="Times New Roman"/>
          <w:bCs w:val="0"/>
          <w:sz w:val="24"/>
          <w:szCs w:val="24"/>
        </w:rPr>
        <w:t>年</w:t>
      </w:r>
      <w:r>
        <w:rPr>
          <w:rFonts w:hint="eastAsia"/>
          <w:sz w:val="28"/>
          <w:szCs w:val="28"/>
          <w:u w:val="single"/>
        </w:rPr>
        <w:t xml:space="preserve">     </w:t>
      </w:r>
      <w:r>
        <w:rPr>
          <w:rFonts w:hint="eastAsia" w:ascii="Times New Roman"/>
          <w:bCs w:val="0"/>
          <w:sz w:val="24"/>
          <w:szCs w:val="24"/>
        </w:rPr>
        <w:t>月</w:t>
      </w:r>
      <w:r>
        <w:rPr>
          <w:rFonts w:hint="eastAsia"/>
          <w:sz w:val="28"/>
          <w:szCs w:val="28"/>
          <w:u w:val="single"/>
        </w:rPr>
        <w:t xml:space="preserve">     </w:t>
      </w:r>
      <w:r>
        <w:rPr>
          <w:rFonts w:hint="eastAsia" w:ascii="Times New Roman"/>
          <w:bCs w:val="0"/>
          <w:sz w:val="24"/>
          <w:szCs w:val="24"/>
        </w:rPr>
        <w:t>日</w:t>
      </w:r>
      <w:r>
        <w:rPr>
          <w:rFonts w:hint="eastAsia"/>
          <w:sz w:val="28"/>
          <w:szCs w:val="28"/>
          <w:u w:val="single"/>
        </w:rPr>
        <w:t xml:space="preserve">     </w:t>
      </w:r>
      <w:r>
        <w:rPr>
          <w:rFonts w:hint="eastAsia" w:ascii="Times New Roman"/>
          <w:bCs w:val="0"/>
          <w:sz w:val="24"/>
          <w:szCs w:val="24"/>
        </w:rPr>
        <w:t>时至</w:t>
      </w:r>
      <w:r>
        <w:rPr>
          <w:rFonts w:hint="eastAsia"/>
          <w:sz w:val="28"/>
          <w:szCs w:val="28"/>
          <w:u w:val="single"/>
        </w:rPr>
        <w:t xml:space="preserve">     </w:t>
      </w:r>
      <w:r>
        <w:rPr>
          <w:rFonts w:hint="eastAsia" w:ascii="Times New Roman"/>
          <w:bCs w:val="0"/>
          <w:sz w:val="24"/>
          <w:szCs w:val="24"/>
        </w:rPr>
        <w:t>时通过</w:t>
      </w:r>
      <w:r>
        <w:rPr>
          <w:rFonts w:hint="eastAsia"/>
          <w:sz w:val="28"/>
          <w:szCs w:val="28"/>
          <w:u w:val="single"/>
        </w:rPr>
        <w:t xml:space="preserve">                  </w:t>
      </w:r>
      <w:r>
        <w:rPr>
          <w:rFonts w:hint="eastAsia" w:ascii="Times New Roman"/>
          <w:bCs w:val="0"/>
          <w:sz w:val="24"/>
          <w:szCs w:val="24"/>
        </w:rPr>
        <w:t>方式商定。</w:t>
      </w:r>
    </w:p>
    <w:p>
      <w:pPr>
        <w:pStyle w:val="26"/>
        <w:adjustRightInd w:val="0"/>
        <w:snapToGrid w:val="0"/>
        <w:spacing w:line="500" w:lineRule="exact"/>
        <w:ind w:firstLine="480"/>
        <w:jc w:val="left"/>
        <w:rPr>
          <w:rFonts w:hint="eastAsia" w:ascii="Times New Roman"/>
          <w:bCs w:val="0"/>
          <w:sz w:val="24"/>
          <w:szCs w:val="24"/>
        </w:rPr>
      </w:pPr>
      <w:r>
        <w:rPr>
          <w:rFonts w:hint="eastAsia" w:ascii="Times New Roman"/>
          <w:bCs w:val="0"/>
          <w:sz w:val="24"/>
          <w:szCs w:val="24"/>
          <w:lang w:val="en-US" w:eastAsia="zh-CN"/>
        </w:rPr>
        <w:t>5.</w:t>
      </w:r>
      <w:r>
        <w:rPr>
          <w:rFonts w:hint="eastAsia" w:ascii="宋体" w:hAnsi="宋体" w:cs="宋体"/>
          <w:sz w:val="24"/>
          <w:szCs w:val="24"/>
          <w:lang w:eastAsia="zh-CN"/>
        </w:rPr>
        <w:t>买</w:t>
      </w:r>
      <w:r>
        <w:rPr>
          <w:rFonts w:hint="eastAsia" w:ascii="宋体" w:hAnsi="宋体" w:cs="宋体"/>
          <w:sz w:val="24"/>
          <w:szCs w:val="24"/>
        </w:rPr>
        <w:t>卖</w:t>
      </w:r>
      <w:r>
        <w:rPr>
          <w:rFonts w:hint="eastAsia" w:ascii="Times New Roman"/>
          <w:bCs w:val="0"/>
          <w:sz w:val="24"/>
          <w:szCs w:val="24"/>
        </w:rPr>
        <w:t>双方应当就签订本规格书的相关事宜保密，不得将签订主体、时间、内容等信息透露给其他第三人。</w:t>
      </w:r>
    </w:p>
    <w:p>
      <w:pPr>
        <w:tabs>
          <w:tab w:val="left" w:pos="540"/>
          <w:tab w:val="left" w:pos="840"/>
          <w:tab w:val="left" w:pos="1080"/>
        </w:tabs>
        <w:spacing w:line="240" w:lineRule="atLeast"/>
        <w:ind w:firstLine="480" w:firstLineChars="200"/>
        <w:rPr>
          <w:rFonts w:hint="eastAsia" w:ascii="宋体" w:hAnsi="宋体"/>
          <w:sz w:val="28"/>
          <w:szCs w:val="28"/>
        </w:rPr>
      </w:pPr>
      <w:r>
        <w:rPr>
          <w:rFonts w:hint="eastAsia" w:hAnsi="宋体"/>
          <w:sz w:val="24"/>
          <w:szCs w:val="24"/>
        </w:rPr>
        <w:t>6.若</w:t>
      </w:r>
      <w:r>
        <w:rPr>
          <w:rFonts w:hint="eastAsia" w:ascii="宋体" w:hAnsi="宋体"/>
          <w:sz w:val="28"/>
          <w:szCs w:val="28"/>
          <w:u w:val="single"/>
        </w:rPr>
        <w:t xml:space="preserve">                  </w:t>
      </w:r>
      <w:r>
        <w:rPr>
          <w:rFonts w:hint="eastAsia" w:hAnsi="宋体"/>
          <w:sz w:val="24"/>
          <w:szCs w:val="24"/>
        </w:rPr>
        <w:t>单位不中标，本</w:t>
      </w:r>
      <w:r>
        <w:rPr>
          <w:rFonts w:hint="eastAsia" w:hAnsi="宋体"/>
          <w:sz w:val="24"/>
          <w:szCs w:val="24"/>
          <w:lang w:eastAsia="zh-CN"/>
        </w:rPr>
        <w:t>技术标准</w:t>
      </w:r>
      <w:r>
        <w:rPr>
          <w:rFonts w:hint="eastAsia" w:hAnsi="宋体"/>
          <w:sz w:val="24"/>
          <w:szCs w:val="24"/>
        </w:rPr>
        <w:t>自动失效，双方互不承担任何责任。</w:t>
      </w:r>
    </w:p>
    <w:p>
      <w:pPr>
        <w:pStyle w:val="22"/>
      </w:pPr>
    </w:p>
    <w:p>
      <w:pPr>
        <w:tabs>
          <w:tab w:val="left" w:pos="1943"/>
        </w:tabs>
        <w:spacing w:line="360" w:lineRule="auto"/>
        <w:ind w:firstLine="560" w:firstLineChars="200"/>
        <w:rPr>
          <w:rFonts w:hint="eastAsia" w:ascii="宋体" w:hAnsi="宋体" w:cs="宋体"/>
          <w:sz w:val="28"/>
          <w:szCs w:val="28"/>
        </w:rPr>
      </w:pPr>
      <w:r>
        <w:rPr>
          <w:rFonts w:hint="eastAsia" w:ascii="宋体" w:hAnsi="宋体" w:cs="宋体"/>
          <w:sz w:val="28"/>
          <w:szCs w:val="28"/>
        </w:rPr>
        <w:t xml:space="preserve">买方：酒钢（集团）宏联自控有限责任公司    </w:t>
      </w:r>
    </w:p>
    <w:p>
      <w:pPr>
        <w:tabs>
          <w:tab w:val="left" w:pos="1943"/>
        </w:tabs>
        <w:spacing w:line="360" w:lineRule="auto"/>
        <w:ind w:firstLine="560" w:firstLineChars="200"/>
        <w:rPr>
          <w:rFonts w:hint="eastAsia" w:ascii="宋体" w:hAnsi="宋体" w:cs="宋体"/>
          <w:sz w:val="28"/>
          <w:szCs w:val="28"/>
        </w:rPr>
      </w:pPr>
    </w:p>
    <w:p>
      <w:pPr>
        <w:tabs>
          <w:tab w:val="left" w:pos="1943"/>
        </w:tabs>
        <w:spacing w:line="360" w:lineRule="auto"/>
        <w:ind w:firstLine="560" w:firstLineChars="200"/>
        <w:rPr>
          <w:rFonts w:hint="eastAsia" w:ascii="宋体" w:hAnsi="宋体" w:cs="宋体"/>
          <w:sz w:val="28"/>
          <w:szCs w:val="28"/>
        </w:rPr>
      </w:pPr>
      <w:r>
        <w:rPr>
          <w:rFonts w:hint="eastAsia" w:ascii="宋体" w:hAnsi="宋体" w:cs="宋体"/>
          <w:sz w:val="28"/>
          <w:szCs w:val="28"/>
        </w:rPr>
        <w:t>买方代表：</w:t>
      </w:r>
      <w:r>
        <w:rPr>
          <w:rFonts w:hint="eastAsia" w:ascii="宋体" w:hAnsi="宋体" w:cs="宋体"/>
          <w:sz w:val="28"/>
          <w:szCs w:val="28"/>
        </w:rPr>
        <w:tab/>
      </w:r>
      <w:r>
        <w:rPr>
          <w:rFonts w:hint="eastAsia" w:ascii="宋体" w:hAnsi="宋体" w:cs="宋体"/>
          <w:sz w:val="28"/>
          <w:szCs w:val="28"/>
        </w:rPr>
        <w:t xml:space="preserve">                      年   月   日</w:t>
      </w:r>
    </w:p>
    <w:p>
      <w:pPr>
        <w:pStyle w:val="2"/>
        <w:rPr>
          <w:rFonts w:hint="eastAsia"/>
        </w:rPr>
      </w:pPr>
    </w:p>
    <w:p>
      <w:pPr>
        <w:tabs>
          <w:tab w:val="left" w:pos="1943"/>
        </w:tabs>
        <w:spacing w:line="360" w:lineRule="auto"/>
        <w:ind w:firstLine="560" w:firstLineChars="200"/>
        <w:rPr>
          <w:rFonts w:hint="eastAsia" w:ascii="宋体" w:hAnsi="宋体" w:cs="宋体"/>
          <w:sz w:val="28"/>
          <w:szCs w:val="28"/>
        </w:rPr>
      </w:pPr>
      <w:r>
        <w:rPr>
          <w:rFonts w:hint="eastAsia" w:ascii="宋体" w:hAnsi="宋体" w:cs="宋体"/>
          <w:sz w:val="28"/>
          <w:szCs w:val="28"/>
        </w:rPr>
        <w:t>卖方：</w:t>
      </w:r>
    </w:p>
    <w:p>
      <w:pPr>
        <w:pStyle w:val="22"/>
        <w:spacing w:line="360" w:lineRule="auto"/>
        <w:rPr>
          <w:rFonts w:hint="eastAsia" w:ascii="宋体" w:hAnsi="宋体" w:cs="宋体"/>
        </w:rPr>
      </w:pPr>
    </w:p>
    <w:p>
      <w:pPr>
        <w:spacing w:line="360" w:lineRule="auto"/>
        <w:ind w:firstLine="560" w:firstLineChars="200"/>
        <w:rPr>
          <w:rFonts w:hint="eastAsia" w:ascii="宋体" w:hAnsi="宋体" w:cs="宋体"/>
          <w:sz w:val="28"/>
          <w:szCs w:val="28"/>
        </w:rPr>
      </w:pPr>
      <w:r>
        <w:rPr>
          <w:rFonts w:hint="eastAsia" w:ascii="宋体" w:hAnsi="宋体" w:cs="宋体"/>
          <w:sz w:val="28"/>
          <w:szCs w:val="28"/>
        </w:rPr>
        <w:t>卖方代表：                       年   月   日</w:t>
      </w:r>
    </w:p>
    <w:sectPr>
      <w:footerReference r:id="rId3" w:type="default"/>
      <w:pgSz w:w="11906" w:h="16838"/>
      <w:pgMar w:top="1361" w:right="1417" w:bottom="1361" w:left="1417"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EU-F1">
    <w:altName w:val="宋体"/>
    <w:panose1 w:val="00000000000000000000"/>
    <w:charset w:val="86"/>
    <w:family w:val="script"/>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00" w:usb3="00000000" w:csb0="0004009F" w:csb1="DFD70000"/>
  </w:font>
  <w:font w:name="FZFS--GB1-4">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32EA61"/>
    <w:multiLevelType w:val="singleLevel"/>
    <w:tmpl w:val="B932EA61"/>
    <w:lvl w:ilvl="0" w:tentative="0">
      <w:start w:val="3"/>
      <w:numFmt w:val="chineseCounting"/>
      <w:suff w:val="nothing"/>
      <w:lvlText w:val="%1、"/>
      <w:lvlJc w:val="left"/>
      <w:rPr>
        <w:rFonts w:hint="eastAsia"/>
      </w:rPr>
    </w:lvl>
  </w:abstractNum>
  <w:abstractNum w:abstractNumId="1">
    <w:nsid w:val="5E530205"/>
    <w:multiLevelType w:val="singleLevel"/>
    <w:tmpl w:val="5E530205"/>
    <w:lvl w:ilvl="0" w:tentative="0">
      <w:start w:val="1"/>
      <w:numFmt w:val="lowerLetter"/>
      <w:lvlText w:val="%1."/>
      <w:lvlJc w:val="left"/>
      <w:pPr>
        <w:tabs>
          <w:tab w:val="left" w:pos="312"/>
        </w:tabs>
      </w:pPr>
    </w:lvl>
  </w:abstractNum>
  <w:abstractNum w:abstractNumId="2">
    <w:nsid w:val="6F41373F"/>
    <w:multiLevelType w:val="singleLevel"/>
    <w:tmpl w:val="6F41373F"/>
    <w:lvl w:ilvl="0" w:tentative="0">
      <w:start w:val="1"/>
      <w:numFmt w:val="lowerLetter"/>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lOWRlZWVhOGQ3MTU0YzFjZDBkY2IyZTllOWUxNjAifQ=="/>
  </w:docVars>
  <w:rsids>
    <w:rsidRoot w:val="4C357D36"/>
    <w:rsid w:val="00502E9D"/>
    <w:rsid w:val="008D3C24"/>
    <w:rsid w:val="00A508C0"/>
    <w:rsid w:val="00AC14C1"/>
    <w:rsid w:val="00C222F5"/>
    <w:rsid w:val="00E63732"/>
    <w:rsid w:val="00F05537"/>
    <w:rsid w:val="00FA0E8E"/>
    <w:rsid w:val="014F63CB"/>
    <w:rsid w:val="01A2542A"/>
    <w:rsid w:val="02B01361"/>
    <w:rsid w:val="05A056BD"/>
    <w:rsid w:val="05E55AAD"/>
    <w:rsid w:val="06500E91"/>
    <w:rsid w:val="06843399"/>
    <w:rsid w:val="08B64EAB"/>
    <w:rsid w:val="0A364872"/>
    <w:rsid w:val="0A382368"/>
    <w:rsid w:val="0A6501FF"/>
    <w:rsid w:val="0C25691C"/>
    <w:rsid w:val="0CFA6C41"/>
    <w:rsid w:val="0D414B68"/>
    <w:rsid w:val="0DC05E25"/>
    <w:rsid w:val="0E712A84"/>
    <w:rsid w:val="0EC91761"/>
    <w:rsid w:val="0EF631D1"/>
    <w:rsid w:val="0F0E2779"/>
    <w:rsid w:val="0FD7617F"/>
    <w:rsid w:val="114B3EDE"/>
    <w:rsid w:val="11C800FC"/>
    <w:rsid w:val="13127BDE"/>
    <w:rsid w:val="156F29B6"/>
    <w:rsid w:val="16E23647"/>
    <w:rsid w:val="178C784F"/>
    <w:rsid w:val="17F07201"/>
    <w:rsid w:val="19FE48E9"/>
    <w:rsid w:val="1A4334AB"/>
    <w:rsid w:val="1B3A19C8"/>
    <w:rsid w:val="1B602BF9"/>
    <w:rsid w:val="1B7725C5"/>
    <w:rsid w:val="1B8B6546"/>
    <w:rsid w:val="1BA075C9"/>
    <w:rsid w:val="1BB47337"/>
    <w:rsid w:val="1CEC2DBE"/>
    <w:rsid w:val="1F444B05"/>
    <w:rsid w:val="20B87907"/>
    <w:rsid w:val="20FD531A"/>
    <w:rsid w:val="234B4A63"/>
    <w:rsid w:val="247D70BD"/>
    <w:rsid w:val="29015E3B"/>
    <w:rsid w:val="2E1F0EAA"/>
    <w:rsid w:val="2E5B3B93"/>
    <w:rsid w:val="2EA84B69"/>
    <w:rsid w:val="2F0E0DA7"/>
    <w:rsid w:val="300867F9"/>
    <w:rsid w:val="3199108F"/>
    <w:rsid w:val="335C1BAF"/>
    <w:rsid w:val="33770959"/>
    <w:rsid w:val="343974FF"/>
    <w:rsid w:val="35B50461"/>
    <w:rsid w:val="37103BA1"/>
    <w:rsid w:val="37136CAD"/>
    <w:rsid w:val="376143FD"/>
    <w:rsid w:val="3AD909EA"/>
    <w:rsid w:val="3C224794"/>
    <w:rsid w:val="3D52401A"/>
    <w:rsid w:val="3D6C3717"/>
    <w:rsid w:val="3DDF0150"/>
    <w:rsid w:val="3F220916"/>
    <w:rsid w:val="3FE02B43"/>
    <w:rsid w:val="401763AA"/>
    <w:rsid w:val="40583EC3"/>
    <w:rsid w:val="40EB246D"/>
    <w:rsid w:val="41386F98"/>
    <w:rsid w:val="42731488"/>
    <w:rsid w:val="42875B0A"/>
    <w:rsid w:val="42A764AC"/>
    <w:rsid w:val="43706922"/>
    <w:rsid w:val="44DA15CF"/>
    <w:rsid w:val="46274A64"/>
    <w:rsid w:val="46FC20B1"/>
    <w:rsid w:val="4793661A"/>
    <w:rsid w:val="47DC1F25"/>
    <w:rsid w:val="48BD5E62"/>
    <w:rsid w:val="4C357D36"/>
    <w:rsid w:val="4C8B73F8"/>
    <w:rsid w:val="4EFC7DD9"/>
    <w:rsid w:val="4FB54E8E"/>
    <w:rsid w:val="52C935DE"/>
    <w:rsid w:val="571B5F1F"/>
    <w:rsid w:val="58BD4D41"/>
    <w:rsid w:val="58E83A2C"/>
    <w:rsid w:val="59E243BE"/>
    <w:rsid w:val="5C91458D"/>
    <w:rsid w:val="5CDD3C76"/>
    <w:rsid w:val="5DD10F64"/>
    <w:rsid w:val="5EBF1885"/>
    <w:rsid w:val="5F347CEA"/>
    <w:rsid w:val="5F722DAB"/>
    <w:rsid w:val="616471CC"/>
    <w:rsid w:val="619743F4"/>
    <w:rsid w:val="61CC6603"/>
    <w:rsid w:val="644F5459"/>
    <w:rsid w:val="64566670"/>
    <w:rsid w:val="64A05CB5"/>
    <w:rsid w:val="64E61B17"/>
    <w:rsid w:val="653326BA"/>
    <w:rsid w:val="655D3BA6"/>
    <w:rsid w:val="665903DC"/>
    <w:rsid w:val="66600F4D"/>
    <w:rsid w:val="67D80A8F"/>
    <w:rsid w:val="69803A98"/>
    <w:rsid w:val="6B0619CB"/>
    <w:rsid w:val="6B177006"/>
    <w:rsid w:val="6BB77C08"/>
    <w:rsid w:val="6BFE3532"/>
    <w:rsid w:val="6DB12CE1"/>
    <w:rsid w:val="6DBB3515"/>
    <w:rsid w:val="6F713A87"/>
    <w:rsid w:val="709E7E64"/>
    <w:rsid w:val="713C6120"/>
    <w:rsid w:val="7376281C"/>
    <w:rsid w:val="73CA68AB"/>
    <w:rsid w:val="74416441"/>
    <w:rsid w:val="751D6EAE"/>
    <w:rsid w:val="76557EC3"/>
    <w:rsid w:val="76A86FB7"/>
    <w:rsid w:val="76DB721C"/>
    <w:rsid w:val="778154D2"/>
    <w:rsid w:val="793B3DA7"/>
    <w:rsid w:val="7A0F3335"/>
    <w:rsid w:val="7CC13438"/>
    <w:rsid w:val="7D90616F"/>
    <w:rsid w:val="7E924469"/>
    <w:rsid w:val="7FE10F0A"/>
    <w:rsid w:val="7FF6466E"/>
    <w:rsid w:val="BFA725F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keepLines/>
      <w:outlineLvl w:val="0"/>
    </w:pPr>
    <w:rPr>
      <w:rFonts w:ascii="Calibri" w:hAnsi="Calibri"/>
      <w:b/>
      <w:bCs/>
      <w:kern w:val="44"/>
      <w:sz w:val="32"/>
      <w:szCs w:val="32"/>
    </w:rPr>
  </w:style>
  <w:style w:type="paragraph" w:styleId="6">
    <w:name w:val="heading 2"/>
    <w:basedOn w:val="1"/>
    <w:next w:val="1"/>
    <w:qFormat/>
    <w:uiPriority w:val="0"/>
    <w:pPr>
      <w:keepNext/>
      <w:keepLines/>
      <w:outlineLvl w:val="1"/>
    </w:pPr>
    <w:rPr>
      <w:rFonts w:ascii="Arial" w:hAnsi="Arial"/>
      <w:b/>
      <w:sz w:val="28"/>
    </w:rPr>
  </w:style>
  <w:style w:type="paragraph" w:styleId="7">
    <w:name w:val="heading 3"/>
    <w:basedOn w:val="1"/>
    <w:next w:val="1"/>
    <w:semiHidden/>
    <w:unhideWhenUsed/>
    <w:qFormat/>
    <w:uiPriority w:val="0"/>
    <w:pPr>
      <w:keepNext/>
      <w:keepLines/>
      <w:spacing w:before="260" w:after="260" w:line="413" w:lineRule="auto"/>
      <w:outlineLvl w:val="2"/>
    </w:pPr>
    <w:rPr>
      <w:b/>
      <w:sz w:val="32"/>
    </w:rPr>
  </w:style>
  <w:style w:type="paragraph" w:styleId="8">
    <w:name w:val="heading 4"/>
    <w:basedOn w:val="9"/>
    <w:next w:val="1"/>
    <w:semiHidden/>
    <w:unhideWhenUsed/>
    <w:qFormat/>
    <w:uiPriority w:val="9"/>
    <w:pPr>
      <w:tabs>
        <w:tab w:val="left" w:pos="737"/>
        <w:tab w:val="left" w:pos="1211"/>
      </w:tabs>
      <w:ind w:left="513" w:right="108"/>
      <w:jc w:val="left"/>
      <w:outlineLvl w:val="3"/>
    </w:pPr>
    <w:rPr>
      <w:rFonts w:hAnsi="Times New Roman"/>
      <w:b/>
      <w:kern w:val="0"/>
      <w:lang w:eastAsia="en-US"/>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3"/>
    <w:unhideWhenUsed/>
    <w:qFormat/>
    <w:uiPriority w:val="99"/>
    <w:pPr>
      <w:ind w:firstLine="420"/>
      <w:jc w:val="left"/>
    </w:pPr>
    <w:rPr>
      <w:rFonts w:ascii="宋体" w:hAnsi="宋体"/>
      <w:kern w:val="0"/>
      <w:sz w:val="32"/>
      <w:lang w:eastAsia="en-US"/>
    </w:rPr>
  </w:style>
  <w:style w:type="paragraph" w:styleId="3">
    <w:name w:val="Body Text"/>
    <w:basedOn w:val="1"/>
    <w:next w:val="4"/>
    <w:unhideWhenUsed/>
    <w:qFormat/>
    <w:uiPriority w:val="99"/>
    <w:pPr>
      <w:spacing w:after="120"/>
    </w:pPr>
  </w:style>
  <w:style w:type="paragraph" w:styleId="4">
    <w:name w:val="index 5"/>
    <w:next w:val="1"/>
    <w:qFormat/>
    <w:uiPriority w:val="0"/>
    <w:pPr>
      <w:widowControl w:val="0"/>
      <w:ind w:left="1680"/>
      <w:jc w:val="both"/>
    </w:pPr>
    <w:rPr>
      <w:rFonts w:ascii="仿宋_GB2312" w:hAnsi="Times New Roman" w:eastAsia="仿宋_GB2312" w:cs="Times New Roman"/>
      <w:kern w:val="2"/>
      <w:sz w:val="21"/>
      <w:lang w:val="en-US" w:eastAsia="zh-CN" w:bidi="ar-SA"/>
    </w:rPr>
  </w:style>
  <w:style w:type="paragraph" w:customStyle="1" w:styleId="9">
    <w:name w:val="00 正文"/>
    <w:basedOn w:val="10"/>
    <w:qFormat/>
    <w:uiPriority w:val="0"/>
    <w:pPr>
      <w:tabs>
        <w:tab w:val="left" w:pos="737"/>
        <w:tab w:val="left" w:pos="1211"/>
      </w:tabs>
      <w:adjustRightInd w:val="0"/>
      <w:textAlignment w:val="baseline"/>
    </w:pPr>
    <w:rPr>
      <w:rFonts w:hAnsi="宋体"/>
      <w:bCs/>
    </w:rPr>
  </w:style>
  <w:style w:type="paragraph" w:customStyle="1" w:styleId="10">
    <w:name w:val="正文1"/>
    <w:basedOn w:val="3"/>
    <w:qFormat/>
    <w:uiPriority w:val="0"/>
    <w:pPr>
      <w:tabs>
        <w:tab w:val="left" w:pos="737"/>
        <w:tab w:val="left" w:pos="1211"/>
      </w:tabs>
      <w:spacing w:line="360" w:lineRule="auto"/>
      <w:ind w:left="1191" w:hanging="340"/>
    </w:pPr>
    <w:rPr>
      <w:sz w:val="24"/>
    </w:rPr>
  </w:style>
  <w:style w:type="paragraph" w:styleId="11">
    <w:name w:val="Body Text Indent"/>
    <w:basedOn w:val="1"/>
    <w:qFormat/>
    <w:uiPriority w:val="0"/>
    <w:pPr>
      <w:spacing w:line="360" w:lineRule="auto"/>
      <w:ind w:left="315" w:leftChars="150" w:firstLine="403" w:firstLineChars="168"/>
    </w:pPr>
    <w:rPr>
      <w:rFonts w:ascii="宋体" w:hAnsi="宋体"/>
      <w:sz w:val="24"/>
      <w:szCs w:val="24"/>
    </w:rPr>
  </w:style>
  <w:style w:type="paragraph" w:styleId="12">
    <w:name w:val="toc 3"/>
    <w:basedOn w:val="1"/>
    <w:next w:val="1"/>
    <w:qFormat/>
    <w:uiPriority w:val="0"/>
    <w:pPr>
      <w:ind w:left="840" w:leftChars="4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Body Text First Indent 2"/>
    <w:basedOn w:val="11"/>
    <w:next w:val="1"/>
    <w:unhideWhenUsed/>
    <w:qFormat/>
    <w:uiPriority w:val="99"/>
    <w:pPr>
      <w:ind w:firstLine="420"/>
    </w:pPr>
    <w:rPr>
      <w:rFonts w:ascii="Times New Roman" w:hAnsi="Times New Roman"/>
    </w:rPr>
  </w:style>
  <w:style w:type="character" w:styleId="20">
    <w:name w:val="Strong"/>
    <w:basedOn w:val="19"/>
    <w:qFormat/>
    <w:uiPriority w:val="0"/>
    <w:rPr>
      <w:b/>
    </w:rPr>
  </w:style>
  <w:style w:type="paragraph" w:styleId="21">
    <w:name w:val="List Paragraph"/>
    <w:basedOn w:val="1"/>
    <w:qFormat/>
    <w:uiPriority w:val="0"/>
    <w:pPr>
      <w:wordWrap w:val="0"/>
      <w:ind w:left="850"/>
    </w:pPr>
  </w:style>
  <w:style w:type="paragraph" w:customStyle="1" w:styleId="22">
    <w:name w:val="正文缩进1"/>
    <w:basedOn w:val="1"/>
    <w:qFormat/>
    <w:uiPriority w:val="0"/>
    <w:pPr>
      <w:ind w:firstLine="420" w:firstLineChars="200"/>
    </w:pPr>
  </w:style>
  <w:style w:type="paragraph" w:customStyle="1" w:styleId="23">
    <w:name w:val="Normal Indent1"/>
    <w:basedOn w:val="1"/>
    <w:qFormat/>
    <w:uiPriority w:val="0"/>
    <w:pPr>
      <w:ind w:firstLine="420" w:firstLineChars="200"/>
    </w:pPr>
  </w:style>
  <w:style w:type="paragraph" w:customStyle="1" w:styleId="24">
    <w:name w:val="样式 样式 行距: 1.5 倍行距 + 两端对齐 Char"/>
    <w:basedOn w:val="1"/>
    <w:qFormat/>
    <w:uiPriority w:val="99"/>
    <w:pPr>
      <w:adjustRightInd w:val="0"/>
      <w:snapToGrid w:val="0"/>
      <w:ind w:firstLine="480" w:firstLineChars="200"/>
    </w:pPr>
    <w:rPr>
      <w:rFonts w:ascii="宋体" w:hAnsi="宋体" w:cs="宋体"/>
      <w:sz w:val="24"/>
    </w:rPr>
  </w:style>
  <w:style w:type="paragraph" w:customStyle="1" w:styleId="25">
    <w:name w:val="Default"/>
    <w:basedOn w:val="1"/>
    <w:qFormat/>
    <w:uiPriority w:val="0"/>
    <w:pPr>
      <w:autoSpaceDE w:val="0"/>
      <w:autoSpaceDN w:val="0"/>
      <w:adjustRightInd w:val="0"/>
      <w:jc w:val="left"/>
    </w:pPr>
    <w:rPr>
      <w:rFonts w:ascii="新宋体" w:hAnsi="新宋体" w:cs="新宋体"/>
      <w:color w:val="000000"/>
    </w:rPr>
  </w:style>
  <w:style w:type="paragraph" w:customStyle="1" w:styleId="26">
    <w:name w:val="正文格式"/>
    <w:basedOn w:val="1"/>
    <w:qFormat/>
    <w:uiPriority w:val="0"/>
    <w:pPr>
      <w:topLinePunct/>
      <w:ind w:firstLine="420" w:firstLineChars="200"/>
    </w:pPr>
    <w:rPr>
      <w:rFonts w:ascii="宋体" w:hAnsi="宋体"/>
      <w:bCs/>
      <w:szCs w:val="21"/>
    </w:rPr>
  </w:style>
  <w:style w:type="character" w:customStyle="1" w:styleId="27">
    <w:name w:val="font11"/>
    <w:basedOn w:val="19"/>
    <w:qFormat/>
    <w:uiPriority w:val="0"/>
    <w:rPr>
      <w:rFonts w:hint="eastAsia" w:ascii="宋体" w:hAnsi="宋体" w:eastAsia="宋体" w:cs="宋体"/>
      <w:color w:val="000000"/>
      <w:sz w:val="21"/>
      <w:szCs w:val="21"/>
      <w:u w:val="none"/>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1">
    <w:name w:val="Table Paragraph"/>
    <w:basedOn w:val="1"/>
    <w:qFormat/>
    <w:uiPriority w:val="0"/>
    <w:rPr>
      <w:rFonts w:ascii="宋体" w:hAnsi="宋体" w:cs="宋体"/>
      <w:lang w:val="zh-CN" w:bidi="zh-CN"/>
    </w:rPr>
  </w:style>
  <w:style w:type="paragraph" w:customStyle="1" w:styleId="32">
    <w:name w:val="样式2"/>
    <w:basedOn w:val="33"/>
    <w:qFormat/>
    <w:uiPriority w:val="0"/>
    <w:pPr>
      <w:spacing w:line="312" w:lineRule="exact"/>
    </w:pPr>
  </w:style>
  <w:style w:type="paragraph" w:customStyle="1" w:styleId="33">
    <w:name w:val="样式1"/>
    <w:next w:val="5"/>
    <w:qFormat/>
    <w:uiPriority w:val="0"/>
    <w:pPr>
      <w:spacing w:line="480" w:lineRule="auto"/>
    </w:pPr>
    <w:rPr>
      <w:rFonts w:ascii="EU-F1" w:hAnsi="Times New Roman" w:eastAsia="黑体" w:cs="Times New Roman"/>
      <w:color w:val="000000"/>
      <w:kern w:val="44"/>
      <w:sz w:val="21"/>
      <w:szCs w:val="21"/>
      <w:lang w:val="en-US" w:eastAsia="zh-CN" w:bidi="ar-SA"/>
    </w:rPr>
  </w:style>
  <w:style w:type="paragraph" w:customStyle="1" w:styleId="34">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35">
    <w:name w:val="表格"/>
    <w:basedOn w:val="1"/>
    <w:qFormat/>
    <w:uiPriority w:val="0"/>
    <w:pPr>
      <w:jc w:val="center"/>
      <w:textAlignment w:val="center"/>
    </w:pPr>
    <w:rPr>
      <w:rFonts w:ascii="华文细黑" w:hAnsi="华文细黑"/>
      <w:kern w:val="0"/>
    </w:rPr>
  </w:style>
  <w:style w:type="character" w:customStyle="1" w:styleId="36">
    <w:name w:val="NormalCharacter"/>
    <w:semiHidden/>
    <w:qFormat/>
    <w:uiPriority w:val="0"/>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4398</Words>
  <Characters>4949</Characters>
  <Lines>61</Lines>
  <Paragraphs>17</Paragraphs>
  <TotalTime>46</TotalTime>
  <ScaleCrop>false</ScaleCrop>
  <LinksUpToDate>false</LinksUpToDate>
  <CharactersWithSpaces>5301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2024-01-22T10:01:00Z</dcterms:created>
  <dc:creator>祁生智</dc:creator>
  <cp:lastModifiedBy>往事</cp:lastModifiedBy>
  <dcterms:modified xsi:type="dcterms:W3CDTF">2025-07-14T13:48:13Z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6437CE38757B411F9EC3181265597DCF_13</vt:lpwstr>
  </property>
  <property fmtid="{D5CDD505-2E9C-101B-9397-08002B2CF9AE}" pid="4" name="KSOTemplateDocerSaveRecord">
    <vt:lpwstr>eyJoZGlkIjoiOTcyN2NlNDQxMWFkYTczZDk3ZjkwZDJlYThkYTdlMzEifQ==</vt:lpwstr>
  </property>
</Properties>
</file>